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76" w:rsidRPr="00390DA9" w:rsidRDefault="00DD18E8" w:rsidP="004D4C76">
      <w:pPr>
        <w:jc w:val="center"/>
        <w:rPr>
          <w:b/>
        </w:rPr>
      </w:pPr>
      <w:r>
        <w:rPr>
          <w:b/>
        </w:rPr>
        <w:t xml:space="preserve"> </w:t>
      </w:r>
      <w:r w:rsidR="00AD55EA" w:rsidRPr="00390DA9">
        <w:rPr>
          <w:b/>
        </w:rPr>
        <w:t>SSSfN SEN</w:t>
      </w:r>
      <w:r w:rsidR="004D4C76" w:rsidRPr="00390DA9">
        <w:rPr>
          <w:b/>
        </w:rPr>
        <w:t xml:space="preserve">   Information Report for Governors</w:t>
      </w:r>
    </w:p>
    <w:p w:rsidR="004D4C76" w:rsidRDefault="004D4C76"/>
    <w:p w:rsidR="004D4C76" w:rsidRPr="004D4C76" w:rsidRDefault="004D4C76">
      <w:pPr>
        <w:rPr>
          <w:sz w:val="16"/>
          <w:szCs w:val="16"/>
        </w:rPr>
      </w:pPr>
      <w:r w:rsidRPr="004D4C76">
        <w:rPr>
          <w:sz w:val="16"/>
          <w:szCs w:val="16"/>
        </w:rPr>
        <w:t xml:space="preserve">This report was compiled by Sue Cooke (Governor with </w:t>
      </w:r>
      <w:smartTag w:uri="urn:schemas-microsoft-com:office:smarttags" w:element="stockticker">
        <w:r w:rsidRPr="004D4C76">
          <w:rPr>
            <w:sz w:val="16"/>
            <w:szCs w:val="16"/>
          </w:rPr>
          <w:t>SEN</w:t>
        </w:r>
      </w:smartTag>
      <w:r w:rsidRPr="004D4C76">
        <w:rPr>
          <w:sz w:val="16"/>
          <w:szCs w:val="16"/>
        </w:rPr>
        <w:t xml:space="preserve"> responsibilities) with the assistance and support of </w:t>
      </w:r>
      <w:r w:rsidR="001A1956">
        <w:rPr>
          <w:sz w:val="16"/>
          <w:szCs w:val="16"/>
        </w:rPr>
        <w:t xml:space="preserve">Rachel Thornberry </w:t>
      </w:r>
      <w:r w:rsidR="002144FB">
        <w:rPr>
          <w:sz w:val="16"/>
          <w:szCs w:val="16"/>
        </w:rPr>
        <w:t>SENCO and Amy Claire SENCO</w:t>
      </w:r>
    </w:p>
    <w:p w:rsidR="004D4C76" w:rsidRDefault="004D4C76">
      <w:pPr>
        <w:rPr>
          <w:sz w:val="20"/>
          <w:szCs w:val="20"/>
        </w:rPr>
      </w:pPr>
    </w:p>
    <w:p w:rsidR="004D4C76" w:rsidRPr="00390DA9" w:rsidRDefault="004D4C76">
      <w:pPr>
        <w:rPr>
          <w:b/>
          <w:sz w:val="20"/>
          <w:szCs w:val="20"/>
        </w:rPr>
      </w:pPr>
      <w:r w:rsidRPr="00390DA9">
        <w:rPr>
          <w:b/>
          <w:sz w:val="20"/>
          <w:szCs w:val="20"/>
        </w:rPr>
        <w:t xml:space="preserve">SSSfN </w:t>
      </w:r>
      <w:r w:rsidR="00AD55EA" w:rsidRPr="00390DA9">
        <w:rPr>
          <w:b/>
          <w:sz w:val="20"/>
          <w:szCs w:val="20"/>
        </w:rPr>
        <w:t>SEN Policy</w:t>
      </w:r>
    </w:p>
    <w:p w:rsidR="004D4C76" w:rsidRDefault="004D4C76">
      <w:pPr>
        <w:rPr>
          <w:sz w:val="20"/>
          <w:szCs w:val="20"/>
        </w:rPr>
      </w:pPr>
    </w:p>
    <w:p w:rsidR="00246709" w:rsidRDefault="00246709" w:rsidP="00246709">
      <w:pPr>
        <w:numPr>
          <w:ilvl w:val="0"/>
          <w:numId w:val="16"/>
        </w:numPr>
        <w:rPr>
          <w:sz w:val="20"/>
          <w:szCs w:val="20"/>
        </w:rPr>
      </w:pPr>
      <w:r>
        <w:rPr>
          <w:sz w:val="20"/>
          <w:szCs w:val="20"/>
        </w:rPr>
        <w:t xml:space="preserve">The policy was reviewed </w:t>
      </w:r>
      <w:r w:rsidR="00E36ABB">
        <w:rPr>
          <w:sz w:val="20"/>
          <w:szCs w:val="20"/>
        </w:rPr>
        <w:t>during</w:t>
      </w:r>
      <w:r>
        <w:rPr>
          <w:sz w:val="20"/>
          <w:szCs w:val="20"/>
        </w:rPr>
        <w:t xml:space="preserve"> </w:t>
      </w:r>
      <w:r w:rsidR="00AD55EA">
        <w:rPr>
          <w:sz w:val="20"/>
          <w:szCs w:val="20"/>
        </w:rPr>
        <w:t>summer</w:t>
      </w:r>
      <w:r>
        <w:rPr>
          <w:sz w:val="20"/>
          <w:szCs w:val="20"/>
        </w:rPr>
        <w:t xml:space="preserve"> 201</w:t>
      </w:r>
      <w:r w:rsidR="00A90D9D">
        <w:rPr>
          <w:sz w:val="20"/>
          <w:szCs w:val="20"/>
        </w:rPr>
        <w:t>7</w:t>
      </w:r>
      <w:r>
        <w:rPr>
          <w:sz w:val="20"/>
          <w:szCs w:val="20"/>
        </w:rPr>
        <w:t xml:space="preserve"> and contains the information as set out in the Code of practice.</w:t>
      </w:r>
    </w:p>
    <w:p w:rsidR="00246709" w:rsidRDefault="00246709" w:rsidP="00246709">
      <w:pPr>
        <w:numPr>
          <w:ilvl w:val="0"/>
          <w:numId w:val="16"/>
        </w:numPr>
        <w:rPr>
          <w:sz w:val="20"/>
          <w:szCs w:val="20"/>
        </w:rPr>
      </w:pPr>
      <w:r>
        <w:rPr>
          <w:sz w:val="20"/>
          <w:szCs w:val="20"/>
        </w:rPr>
        <w:t xml:space="preserve">The policy sets out that the SSSfN aims to identify needs on entry and when they arise, provide </w:t>
      </w:r>
      <w:r w:rsidR="00AD55EA">
        <w:rPr>
          <w:sz w:val="20"/>
          <w:szCs w:val="20"/>
        </w:rPr>
        <w:t>teaching and</w:t>
      </w:r>
      <w:r>
        <w:rPr>
          <w:sz w:val="20"/>
          <w:szCs w:val="20"/>
        </w:rPr>
        <w:t xml:space="preserve"> learning contexts that enable every young person to achieve within an environment which is flexible enough to meet the needs of all members of the school community.</w:t>
      </w:r>
    </w:p>
    <w:p w:rsidR="00246709" w:rsidRDefault="00246709" w:rsidP="00246709">
      <w:pPr>
        <w:numPr>
          <w:ilvl w:val="0"/>
          <w:numId w:val="16"/>
        </w:numPr>
        <w:rPr>
          <w:sz w:val="20"/>
          <w:szCs w:val="20"/>
        </w:rPr>
      </w:pPr>
      <w:r>
        <w:rPr>
          <w:sz w:val="20"/>
          <w:szCs w:val="20"/>
        </w:rPr>
        <w:t xml:space="preserve">Good quality </w:t>
      </w:r>
      <w:r w:rsidR="00AD55EA">
        <w:rPr>
          <w:sz w:val="20"/>
          <w:szCs w:val="20"/>
        </w:rPr>
        <w:t>assessment,</w:t>
      </w:r>
      <w:r>
        <w:rPr>
          <w:sz w:val="20"/>
          <w:szCs w:val="20"/>
        </w:rPr>
        <w:t xml:space="preserve"> good teaching and learning together with close monitoring of strategies and provision are a key aspect of the policy.</w:t>
      </w:r>
    </w:p>
    <w:p w:rsidR="00246709" w:rsidRDefault="00246709" w:rsidP="00246709">
      <w:pPr>
        <w:numPr>
          <w:ilvl w:val="0"/>
          <w:numId w:val="16"/>
        </w:numPr>
        <w:rPr>
          <w:sz w:val="20"/>
          <w:szCs w:val="20"/>
        </w:rPr>
      </w:pPr>
      <w:r>
        <w:rPr>
          <w:sz w:val="20"/>
          <w:szCs w:val="20"/>
        </w:rPr>
        <w:t xml:space="preserve">School </w:t>
      </w:r>
      <w:r w:rsidR="00EB6567">
        <w:rPr>
          <w:sz w:val="20"/>
          <w:szCs w:val="20"/>
        </w:rPr>
        <w:t xml:space="preserve">support </w:t>
      </w:r>
    </w:p>
    <w:p w:rsidR="00246709" w:rsidRDefault="00246709" w:rsidP="00246709">
      <w:pPr>
        <w:numPr>
          <w:ilvl w:val="0"/>
          <w:numId w:val="16"/>
        </w:numPr>
        <w:rPr>
          <w:sz w:val="20"/>
          <w:szCs w:val="20"/>
        </w:rPr>
      </w:pPr>
      <w:r>
        <w:rPr>
          <w:sz w:val="20"/>
          <w:szCs w:val="20"/>
        </w:rPr>
        <w:t xml:space="preserve">Evidence of current practice reflecting the policy has been provided by Base Leaders to </w:t>
      </w:r>
      <w:r w:rsidR="00AC2783">
        <w:rPr>
          <w:sz w:val="20"/>
          <w:szCs w:val="20"/>
        </w:rPr>
        <w:t>Leadership</w:t>
      </w:r>
      <w:r>
        <w:rPr>
          <w:sz w:val="20"/>
          <w:szCs w:val="20"/>
        </w:rPr>
        <w:t xml:space="preserve"> and Governor Standards and Performance Meetings, Gove</w:t>
      </w:r>
      <w:r w:rsidR="00AC2783">
        <w:rPr>
          <w:sz w:val="20"/>
          <w:szCs w:val="20"/>
        </w:rPr>
        <w:t>rnor Monitoring visits to bases alongside</w:t>
      </w:r>
      <w:r>
        <w:rPr>
          <w:sz w:val="20"/>
          <w:szCs w:val="20"/>
        </w:rPr>
        <w:t xml:space="preserve"> Whole School Internal Review</w:t>
      </w:r>
      <w:r w:rsidR="00AC2783">
        <w:rPr>
          <w:sz w:val="20"/>
          <w:szCs w:val="20"/>
        </w:rPr>
        <w:t>s</w:t>
      </w:r>
      <w:r w:rsidR="00EB6567">
        <w:rPr>
          <w:sz w:val="20"/>
          <w:szCs w:val="20"/>
        </w:rPr>
        <w:t>.</w:t>
      </w:r>
      <w:r w:rsidR="00AC2783">
        <w:rPr>
          <w:sz w:val="20"/>
          <w:szCs w:val="20"/>
        </w:rPr>
        <w:t xml:space="preserve"> </w:t>
      </w:r>
    </w:p>
    <w:p w:rsidR="00AC2783" w:rsidRDefault="00AC2783" w:rsidP="00AC2783">
      <w:pPr>
        <w:numPr>
          <w:ilvl w:val="0"/>
          <w:numId w:val="16"/>
        </w:numPr>
        <w:rPr>
          <w:sz w:val="20"/>
          <w:szCs w:val="20"/>
        </w:rPr>
      </w:pPr>
      <w:r>
        <w:rPr>
          <w:sz w:val="20"/>
          <w:szCs w:val="20"/>
        </w:rPr>
        <w:t xml:space="preserve">For the purposes of finance the policy sets out that as an </w:t>
      </w:r>
      <w:smartTag w:uri="urn:schemas-microsoft-com:office:smarttags" w:element="place">
        <w:smartTag w:uri="urn:schemas-microsoft-com:office:smarttags" w:element="PlaceName">
          <w:r>
            <w:rPr>
              <w:sz w:val="20"/>
              <w:szCs w:val="20"/>
            </w:rPr>
            <w:t>Alternative</w:t>
          </w:r>
        </w:smartTag>
        <w:r>
          <w:rPr>
            <w:sz w:val="20"/>
            <w:szCs w:val="20"/>
          </w:rPr>
          <w:t xml:space="preserve"> </w:t>
        </w:r>
        <w:smartTag w:uri="urn:schemas-microsoft-com:office:smarttags" w:element="PlaceName">
          <w:r>
            <w:rPr>
              <w:sz w:val="20"/>
              <w:szCs w:val="20"/>
            </w:rPr>
            <w:t>Provision</w:t>
          </w:r>
        </w:smartTag>
        <w:r>
          <w:rPr>
            <w:sz w:val="20"/>
            <w:szCs w:val="20"/>
          </w:rPr>
          <w:t xml:space="preserve"> </w:t>
        </w:r>
        <w:smartTag w:uri="urn:schemas-microsoft-com:office:smarttags" w:element="PlaceType">
          <w:r>
            <w:rPr>
              <w:sz w:val="20"/>
              <w:szCs w:val="20"/>
            </w:rPr>
            <w:t>Academy</w:t>
          </w:r>
        </w:smartTag>
      </w:smartTag>
      <w:r>
        <w:rPr>
          <w:sz w:val="20"/>
          <w:szCs w:val="20"/>
        </w:rPr>
        <w:t xml:space="preserve"> it does not receive </w:t>
      </w:r>
      <w:smartTag w:uri="urn:schemas-microsoft-com:office:smarttags" w:element="stockticker">
        <w:r>
          <w:rPr>
            <w:sz w:val="20"/>
            <w:szCs w:val="20"/>
          </w:rPr>
          <w:t>SEN</w:t>
        </w:r>
      </w:smartTag>
      <w:r>
        <w:rPr>
          <w:sz w:val="20"/>
          <w:szCs w:val="20"/>
        </w:rPr>
        <w:t xml:space="preserve"> funding in the same way as mainstream schools, funding is per place or individual. The policy makes reference to regular CPD and makes reference to the use of small groups with additional adult support or on a one to one basis, focussing on personalised learning.</w:t>
      </w:r>
    </w:p>
    <w:p w:rsidR="00AC2783" w:rsidRDefault="00AC2783" w:rsidP="00FC54CF">
      <w:pPr>
        <w:rPr>
          <w:sz w:val="20"/>
          <w:szCs w:val="20"/>
        </w:rPr>
      </w:pPr>
    </w:p>
    <w:p w:rsidR="00FC54CF" w:rsidRDefault="00FC54CF" w:rsidP="00FC54CF">
      <w:pPr>
        <w:ind w:left="360"/>
        <w:rPr>
          <w:sz w:val="20"/>
          <w:szCs w:val="20"/>
        </w:rPr>
      </w:pPr>
      <w:smartTag w:uri="urn:schemas-microsoft-com:office:smarttags" w:element="stockticker">
        <w:r>
          <w:rPr>
            <w:sz w:val="20"/>
            <w:szCs w:val="20"/>
          </w:rPr>
          <w:t>SEN</w:t>
        </w:r>
      </w:smartTag>
      <w:r>
        <w:rPr>
          <w:sz w:val="20"/>
          <w:szCs w:val="20"/>
        </w:rPr>
        <w:t xml:space="preserve"> priorities </w:t>
      </w:r>
      <w:r w:rsidR="00EB6567">
        <w:rPr>
          <w:sz w:val="20"/>
          <w:szCs w:val="20"/>
        </w:rPr>
        <w:t>complying</w:t>
      </w:r>
      <w:r>
        <w:rPr>
          <w:sz w:val="20"/>
          <w:szCs w:val="20"/>
        </w:rPr>
        <w:t xml:space="preserve"> with the </w:t>
      </w:r>
      <w:smartTag w:uri="urn:schemas-microsoft-com:office:smarttags" w:element="stockticker">
        <w:r>
          <w:rPr>
            <w:sz w:val="20"/>
            <w:szCs w:val="20"/>
          </w:rPr>
          <w:t>SEN</w:t>
        </w:r>
      </w:smartTag>
      <w:r>
        <w:rPr>
          <w:sz w:val="20"/>
          <w:szCs w:val="20"/>
        </w:rPr>
        <w:t xml:space="preserve"> Code of practice include </w:t>
      </w:r>
    </w:p>
    <w:p w:rsidR="00FC54CF" w:rsidRDefault="00AD55EA" w:rsidP="00FC54CF">
      <w:pPr>
        <w:numPr>
          <w:ilvl w:val="0"/>
          <w:numId w:val="23"/>
        </w:numPr>
        <w:rPr>
          <w:sz w:val="20"/>
          <w:szCs w:val="20"/>
        </w:rPr>
      </w:pPr>
      <w:r>
        <w:rPr>
          <w:sz w:val="20"/>
          <w:szCs w:val="20"/>
        </w:rPr>
        <w:t>A</w:t>
      </w:r>
      <w:r w:rsidR="00FC54CF">
        <w:rPr>
          <w:sz w:val="20"/>
          <w:szCs w:val="20"/>
        </w:rPr>
        <w:t xml:space="preserve"> strong focus on high aspiration – as part of the SSSfN inclusive policy all students are </w:t>
      </w:r>
      <w:r w:rsidR="001E3321">
        <w:rPr>
          <w:sz w:val="20"/>
          <w:szCs w:val="20"/>
        </w:rPr>
        <w:t>set appropriate targets</w:t>
      </w:r>
      <w:r>
        <w:rPr>
          <w:sz w:val="20"/>
          <w:szCs w:val="20"/>
        </w:rPr>
        <w:t>.</w:t>
      </w:r>
      <w:r w:rsidR="00FC54CF">
        <w:rPr>
          <w:sz w:val="20"/>
          <w:szCs w:val="20"/>
        </w:rPr>
        <w:t xml:space="preserve">  Progress is tracked carefully through the </w:t>
      </w:r>
      <w:r w:rsidR="001E3321">
        <w:rPr>
          <w:sz w:val="20"/>
          <w:szCs w:val="20"/>
        </w:rPr>
        <w:t xml:space="preserve">pupil tracker and </w:t>
      </w:r>
      <w:r w:rsidR="00FC54CF">
        <w:rPr>
          <w:sz w:val="20"/>
          <w:szCs w:val="20"/>
        </w:rPr>
        <w:t>ILP.</w:t>
      </w:r>
    </w:p>
    <w:p w:rsidR="00FC54CF" w:rsidRDefault="00FC54CF" w:rsidP="001E3321">
      <w:pPr>
        <w:numPr>
          <w:ilvl w:val="0"/>
          <w:numId w:val="23"/>
        </w:numPr>
        <w:rPr>
          <w:sz w:val="20"/>
          <w:szCs w:val="20"/>
        </w:rPr>
      </w:pPr>
      <w:r>
        <w:rPr>
          <w:sz w:val="20"/>
          <w:szCs w:val="20"/>
        </w:rPr>
        <w:t xml:space="preserve">Greater emphasis of support – class teachers are expected to take action to remove barriers to learning and put effective special education provision in place. </w:t>
      </w:r>
    </w:p>
    <w:p w:rsidR="00FC54CF" w:rsidRDefault="001E3321" w:rsidP="00FC54CF">
      <w:pPr>
        <w:numPr>
          <w:ilvl w:val="1"/>
          <w:numId w:val="23"/>
        </w:numPr>
        <w:rPr>
          <w:sz w:val="20"/>
          <w:szCs w:val="20"/>
        </w:rPr>
      </w:pPr>
      <w:r>
        <w:rPr>
          <w:sz w:val="20"/>
          <w:szCs w:val="20"/>
        </w:rPr>
        <w:t>T</w:t>
      </w:r>
      <w:r w:rsidR="00FC54CF">
        <w:rPr>
          <w:sz w:val="20"/>
          <w:szCs w:val="20"/>
        </w:rPr>
        <w:t xml:space="preserve">raining given to staff around </w:t>
      </w:r>
      <w:r>
        <w:rPr>
          <w:sz w:val="20"/>
          <w:szCs w:val="20"/>
        </w:rPr>
        <w:t>personalisation throughout the year</w:t>
      </w:r>
      <w:r w:rsidR="00FC54CF">
        <w:rPr>
          <w:sz w:val="20"/>
          <w:szCs w:val="20"/>
        </w:rPr>
        <w:t>.</w:t>
      </w:r>
    </w:p>
    <w:p w:rsidR="00FC54CF" w:rsidRDefault="00FC54CF" w:rsidP="00FC54CF">
      <w:pPr>
        <w:numPr>
          <w:ilvl w:val="1"/>
          <w:numId w:val="23"/>
        </w:numPr>
        <w:rPr>
          <w:sz w:val="20"/>
          <w:szCs w:val="20"/>
        </w:rPr>
      </w:pPr>
      <w:r>
        <w:rPr>
          <w:sz w:val="20"/>
          <w:szCs w:val="20"/>
        </w:rPr>
        <w:t xml:space="preserve">Monitoring and scrutiny of </w:t>
      </w:r>
      <w:r w:rsidR="001E3321">
        <w:rPr>
          <w:sz w:val="20"/>
          <w:szCs w:val="20"/>
        </w:rPr>
        <w:t>personalisation including</w:t>
      </w:r>
      <w:r>
        <w:rPr>
          <w:sz w:val="20"/>
          <w:szCs w:val="20"/>
        </w:rPr>
        <w:t xml:space="preserve"> marking and feedback </w:t>
      </w:r>
      <w:r w:rsidR="001E3321">
        <w:rPr>
          <w:sz w:val="20"/>
          <w:szCs w:val="20"/>
        </w:rPr>
        <w:t>are</w:t>
      </w:r>
      <w:r>
        <w:rPr>
          <w:sz w:val="20"/>
          <w:szCs w:val="20"/>
        </w:rPr>
        <w:t xml:space="preserve"> an important part of the work, especially </w:t>
      </w:r>
      <w:r w:rsidR="001E3321">
        <w:rPr>
          <w:sz w:val="20"/>
          <w:szCs w:val="20"/>
        </w:rPr>
        <w:t>using the pupil tracker to review progress and record interventions and strategies.</w:t>
      </w:r>
    </w:p>
    <w:p w:rsidR="00FC54CF" w:rsidRDefault="00FC54CF" w:rsidP="00FC54CF">
      <w:pPr>
        <w:numPr>
          <w:ilvl w:val="1"/>
          <w:numId w:val="23"/>
        </w:numPr>
        <w:rPr>
          <w:sz w:val="20"/>
          <w:szCs w:val="20"/>
        </w:rPr>
      </w:pPr>
      <w:r>
        <w:rPr>
          <w:sz w:val="20"/>
          <w:szCs w:val="20"/>
        </w:rPr>
        <w:t xml:space="preserve">TA deployment to focus on achievement of specific outcomes </w:t>
      </w:r>
    </w:p>
    <w:p w:rsidR="00246709" w:rsidRDefault="00246709" w:rsidP="00246709">
      <w:pPr>
        <w:rPr>
          <w:sz w:val="20"/>
          <w:szCs w:val="20"/>
        </w:rPr>
      </w:pPr>
    </w:p>
    <w:p w:rsidR="00AC2783" w:rsidRPr="00390DA9" w:rsidRDefault="00AC2783" w:rsidP="00AC2783">
      <w:pPr>
        <w:rPr>
          <w:b/>
          <w:sz w:val="20"/>
          <w:szCs w:val="20"/>
        </w:rPr>
      </w:pPr>
      <w:r w:rsidRPr="00390DA9">
        <w:rPr>
          <w:b/>
          <w:sz w:val="20"/>
          <w:szCs w:val="20"/>
        </w:rPr>
        <w:t xml:space="preserve">SSSfN </w:t>
      </w:r>
      <w:r w:rsidR="00AD55EA" w:rsidRPr="00390DA9">
        <w:rPr>
          <w:b/>
          <w:sz w:val="20"/>
          <w:szCs w:val="20"/>
        </w:rPr>
        <w:t>SEN Background</w:t>
      </w:r>
    </w:p>
    <w:p w:rsidR="00AC2783" w:rsidRDefault="00AC2783" w:rsidP="00246709">
      <w:pPr>
        <w:rPr>
          <w:sz w:val="20"/>
          <w:szCs w:val="20"/>
        </w:rPr>
      </w:pPr>
    </w:p>
    <w:p w:rsidR="00AC2783" w:rsidRDefault="00AC2783" w:rsidP="00AC2783">
      <w:pPr>
        <w:numPr>
          <w:ilvl w:val="0"/>
          <w:numId w:val="17"/>
        </w:numPr>
        <w:rPr>
          <w:sz w:val="20"/>
          <w:szCs w:val="20"/>
        </w:rPr>
      </w:pPr>
      <w:r>
        <w:rPr>
          <w:sz w:val="20"/>
          <w:szCs w:val="20"/>
        </w:rPr>
        <w:t>As a short term education provision for children in all years from reception to year 11 who have been excluded from mainstream the needs and profile of the children varies tremendously. Helping students to stay safe and healthy is of primary concern to the SSSfN and as such it recognises that all policies need to reflect that need.</w:t>
      </w:r>
    </w:p>
    <w:p w:rsidR="00AC2783" w:rsidRDefault="00AC2783" w:rsidP="00AC2783">
      <w:pPr>
        <w:numPr>
          <w:ilvl w:val="0"/>
          <w:numId w:val="17"/>
        </w:numPr>
        <w:rPr>
          <w:sz w:val="20"/>
          <w:szCs w:val="20"/>
        </w:rPr>
      </w:pPr>
      <w:r>
        <w:rPr>
          <w:sz w:val="20"/>
          <w:szCs w:val="20"/>
        </w:rPr>
        <w:t>The personalised approach strives to eliminate prejudice and discrimination whist developing an environment where all young people can feel safe.</w:t>
      </w:r>
    </w:p>
    <w:p w:rsidR="00AC2783" w:rsidRDefault="00AC2783" w:rsidP="00246709">
      <w:pPr>
        <w:numPr>
          <w:ilvl w:val="0"/>
          <w:numId w:val="17"/>
        </w:numPr>
        <w:rPr>
          <w:sz w:val="20"/>
          <w:szCs w:val="20"/>
        </w:rPr>
      </w:pPr>
      <w:r>
        <w:rPr>
          <w:sz w:val="20"/>
          <w:szCs w:val="20"/>
        </w:rPr>
        <w:t>The approach of providing inclusive education, equal opportunities for all necessitates a cohesive policy package.</w:t>
      </w:r>
    </w:p>
    <w:p w:rsidR="004D4C76" w:rsidRDefault="00246709">
      <w:pPr>
        <w:numPr>
          <w:ilvl w:val="0"/>
          <w:numId w:val="1"/>
        </w:numPr>
        <w:rPr>
          <w:sz w:val="20"/>
          <w:szCs w:val="20"/>
        </w:rPr>
      </w:pPr>
      <w:r>
        <w:rPr>
          <w:sz w:val="20"/>
          <w:szCs w:val="20"/>
        </w:rPr>
        <w:t>Context</w:t>
      </w:r>
      <w:r w:rsidR="00BE3693">
        <w:rPr>
          <w:sz w:val="20"/>
          <w:szCs w:val="20"/>
        </w:rPr>
        <w:t xml:space="preserve"> of this report</w:t>
      </w:r>
      <w:r>
        <w:rPr>
          <w:sz w:val="20"/>
          <w:szCs w:val="20"/>
        </w:rPr>
        <w:t xml:space="preserve"> –. </w:t>
      </w:r>
    </w:p>
    <w:tbl>
      <w:tblPr>
        <w:tblpPr w:leftFromText="180" w:rightFromText="180" w:vertAnchor="text" w:horzAnchor="margin" w:tblpXSpec="center" w:tblpY="6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1009"/>
        <w:gridCol w:w="879"/>
        <w:gridCol w:w="1030"/>
        <w:gridCol w:w="1022"/>
        <w:gridCol w:w="860"/>
        <w:gridCol w:w="972"/>
        <w:gridCol w:w="868"/>
        <w:gridCol w:w="868"/>
        <w:gridCol w:w="932"/>
      </w:tblGrid>
      <w:tr w:rsidR="0049682F" w:rsidTr="0049682F">
        <w:tc>
          <w:tcPr>
            <w:tcW w:w="1028" w:type="dxa"/>
            <w:shd w:val="clear" w:color="auto" w:fill="auto"/>
          </w:tcPr>
          <w:p w:rsidR="000A06B9" w:rsidRPr="0049682F" w:rsidRDefault="000A06B9" w:rsidP="0049682F">
            <w:pPr>
              <w:rPr>
                <w:rFonts w:eastAsia="Calibri" w:cs="Arial"/>
                <w:sz w:val="20"/>
                <w:szCs w:val="20"/>
              </w:rPr>
            </w:pPr>
          </w:p>
        </w:tc>
        <w:tc>
          <w:tcPr>
            <w:tcW w:w="1009" w:type="dxa"/>
            <w:shd w:val="clear" w:color="auto" w:fill="auto"/>
          </w:tcPr>
          <w:p w:rsidR="000A06B9" w:rsidRPr="0049682F" w:rsidRDefault="000A06B9" w:rsidP="0049682F">
            <w:pPr>
              <w:jc w:val="center"/>
              <w:rPr>
                <w:rFonts w:eastAsia="Calibri" w:cs="Arial"/>
                <w:sz w:val="16"/>
                <w:szCs w:val="16"/>
              </w:rPr>
            </w:pPr>
            <w:smartTag w:uri="urn:schemas-microsoft-com:office:smarttags" w:element="place">
              <w:smartTag w:uri="urn:schemas-microsoft-com:office:smarttags" w:element="PlaceName">
                <w:r w:rsidRPr="0049682F">
                  <w:rPr>
                    <w:rFonts w:eastAsia="Calibri" w:cs="Arial"/>
                    <w:sz w:val="16"/>
                    <w:szCs w:val="16"/>
                  </w:rPr>
                  <w:t>Whole</w:t>
                </w:r>
              </w:smartTag>
              <w:r w:rsidRPr="0049682F">
                <w:rPr>
                  <w:rFonts w:eastAsia="Calibri" w:cs="Arial"/>
                  <w:sz w:val="16"/>
                  <w:szCs w:val="16"/>
                </w:rPr>
                <w:t xml:space="preserve"> </w:t>
              </w:r>
              <w:smartTag w:uri="urn:schemas-microsoft-com:office:smarttags" w:element="PlaceType">
                <w:r w:rsidRPr="0049682F">
                  <w:rPr>
                    <w:rFonts w:eastAsia="Calibri" w:cs="Arial"/>
                    <w:sz w:val="16"/>
                    <w:szCs w:val="16"/>
                  </w:rPr>
                  <w:t>School</w:t>
                </w:r>
              </w:smartTag>
            </w:smartTag>
          </w:p>
          <w:p w:rsidR="000A06B9" w:rsidRPr="0049682F" w:rsidRDefault="000A06B9" w:rsidP="0049682F">
            <w:pPr>
              <w:jc w:val="center"/>
              <w:rPr>
                <w:rFonts w:eastAsia="Calibri" w:cs="Arial"/>
                <w:sz w:val="16"/>
                <w:szCs w:val="16"/>
              </w:rPr>
            </w:pPr>
            <w:r w:rsidRPr="0049682F">
              <w:rPr>
                <w:rFonts w:eastAsia="Calibri" w:cs="Arial"/>
                <w:sz w:val="16"/>
                <w:szCs w:val="16"/>
              </w:rPr>
              <w:t>Autumn 1</w:t>
            </w:r>
            <w:r w:rsidR="001E3321" w:rsidRPr="0049682F">
              <w:rPr>
                <w:rFonts w:eastAsia="Calibri" w:cs="Arial"/>
                <w:sz w:val="16"/>
                <w:szCs w:val="16"/>
              </w:rPr>
              <w:t>6</w:t>
            </w:r>
          </w:p>
        </w:tc>
        <w:tc>
          <w:tcPr>
            <w:tcW w:w="879" w:type="dxa"/>
            <w:shd w:val="clear" w:color="auto" w:fill="auto"/>
          </w:tcPr>
          <w:p w:rsidR="000A06B9" w:rsidRPr="0049682F" w:rsidRDefault="000A06B9" w:rsidP="0049682F">
            <w:pPr>
              <w:jc w:val="center"/>
              <w:rPr>
                <w:rFonts w:eastAsia="Calibri" w:cs="Arial"/>
                <w:sz w:val="16"/>
                <w:szCs w:val="16"/>
              </w:rPr>
            </w:pPr>
            <w:smartTag w:uri="urn:schemas-microsoft-com:office:smarttags" w:element="place">
              <w:smartTag w:uri="urn:schemas-microsoft-com:office:smarttags" w:element="PlaceName">
                <w:r w:rsidRPr="0049682F">
                  <w:rPr>
                    <w:rFonts w:eastAsia="Calibri" w:cs="Arial"/>
                    <w:sz w:val="16"/>
                    <w:szCs w:val="16"/>
                  </w:rPr>
                  <w:t>Whole</w:t>
                </w:r>
              </w:smartTag>
              <w:r w:rsidRPr="0049682F">
                <w:rPr>
                  <w:rFonts w:eastAsia="Calibri" w:cs="Arial"/>
                  <w:sz w:val="16"/>
                  <w:szCs w:val="16"/>
                </w:rPr>
                <w:t xml:space="preserve"> </w:t>
              </w:r>
              <w:smartTag w:uri="urn:schemas-microsoft-com:office:smarttags" w:element="PlaceType">
                <w:r w:rsidRPr="0049682F">
                  <w:rPr>
                    <w:rFonts w:eastAsia="Calibri" w:cs="Arial"/>
                    <w:sz w:val="16"/>
                    <w:szCs w:val="16"/>
                  </w:rPr>
                  <w:t>School</w:t>
                </w:r>
              </w:smartTag>
            </w:smartTag>
          </w:p>
          <w:p w:rsidR="000A06B9" w:rsidRPr="0049682F" w:rsidRDefault="000A06B9" w:rsidP="0049682F">
            <w:pPr>
              <w:jc w:val="center"/>
              <w:rPr>
                <w:rFonts w:eastAsia="Calibri" w:cs="Arial"/>
                <w:sz w:val="16"/>
                <w:szCs w:val="16"/>
              </w:rPr>
            </w:pPr>
            <w:r w:rsidRPr="0049682F">
              <w:rPr>
                <w:rFonts w:eastAsia="Calibri" w:cs="Arial"/>
                <w:sz w:val="16"/>
                <w:szCs w:val="16"/>
              </w:rPr>
              <w:t>Spring 1</w:t>
            </w:r>
            <w:r w:rsidR="001E3321" w:rsidRPr="0049682F">
              <w:rPr>
                <w:rFonts w:eastAsia="Calibri" w:cs="Arial"/>
                <w:sz w:val="16"/>
                <w:szCs w:val="16"/>
              </w:rPr>
              <w:t>7</w:t>
            </w:r>
          </w:p>
        </w:tc>
        <w:tc>
          <w:tcPr>
            <w:tcW w:w="1030" w:type="dxa"/>
            <w:shd w:val="clear" w:color="auto" w:fill="auto"/>
          </w:tcPr>
          <w:p w:rsidR="000A06B9" w:rsidRPr="0049682F" w:rsidRDefault="000A06B9" w:rsidP="0049682F">
            <w:pPr>
              <w:jc w:val="center"/>
              <w:rPr>
                <w:rFonts w:eastAsia="Calibri" w:cs="Arial"/>
                <w:sz w:val="16"/>
                <w:szCs w:val="16"/>
              </w:rPr>
            </w:pPr>
            <w:smartTag w:uri="urn:schemas-microsoft-com:office:smarttags" w:element="place">
              <w:smartTag w:uri="urn:schemas-microsoft-com:office:smarttags" w:element="PlaceName">
                <w:r w:rsidRPr="0049682F">
                  <w:rPr>
                    <w:rFonts w:eastAsia="Calibri" w:cs="Arial"/>
                    <w:sz w:val="16"/>
                    <w:szCs w:val="16"/>
                  </w:rPr>
                  <w:t>Whole</w:t>
                </w:r>
              </w:smartTag>
              <w:r w:rsidRPr="0049682F">
                <w:rPr>
                  <w:rFonts w:eastAsia="Calibri" w:cs="Arial"/>
                  <w:sz w:val="16"/>
                  <w:szCs w:val="16"/>
                </w:rPr>
                <w:t xml:space="preserve"> </w:t>
              </w:r>
              <w:smartTag w:uri="urn:schemas-microsoft-com:office:smarttags" w:element="PlaceType">
                <w:r w:rsidRPr="0049682F">
                  <w:rPr>
                    <w:rFonts w:eastAsia="Calibri" w:cs="Arial"/>
                    <w:sz w:val="16"/>
                    <w:szCs w:val="16"/>
                  </w:rPr>
                  <w:t>School</w:t>
                </w:r>
              </w:smartTag>
            </w:smartTag>
          </w:p>
          <w:p w:rsidR="000A06B9" w:rsidRPr="0049682F" w:rsidRDefault="000A06B9" w:rsidP="0049682F">
            <w:pPr>
              <w:jc w:val="center"/>
              <w:rPr>
                <w:rFonts w:eastAsia="Calibri" w:cs="Arial"/>
                <w:sz w:val="16"/>
                <w:szCs w:val="16"/>
                <w:highlight w:val="yellow"/>
              </w:rPr>
            </w:pPr>
            <w:r w:rsidRPr="0049682F">
              <w:rPr>
                <w:rFonts w:eastAsia="Calibri" w:cs="Arial"/>
                <w:sz w:val="16"/>
                <w:szCs w:val="16"/>
              </w:rPr>
              <w:t>Summer 1</w:t>
            </w:r>
            <w:r w:rsidR="001E3321" w:rsidRPr="0049682F">
              <w:rPr>
                <w:rFonts w:eastAsia="Calibri" w:cs="Arial"/>
                <w:sz w:val="16"/>
                <w:szCs w:val="16"/>
              </w:rPr>
              <w:t>7</w:t>
            </w:r>
          </w:p>
        </w:tc>
        <w:tc>
          <w:tcPr>
            <w:tcW w:w="1022" w:type="dxa"/>
            <w:shd w:val="clear" w:color="auto" w:fill="auto"/>
          </w:tcPr>
          <w:p w:rsidR="000A06B9" w:rsidRPr="0049682F" w:rsidRDefault="000A06B9" w:rsidP="0049682F">
            <w:pPr>
              <w:jc w:val="center"/>
              <w:rPr>
                <w:rFonts w:eastAsia="Calibri" w:cs="Arial"/>
                <w:sz w:val="16"/>
                <w:szCs w:val="16"/>
              </w:rPr>
            </w:pPr>
            <w:r w:rsidRPr="0049682F">
              <w:rPr>
                <w:rFonts w:eastAsia="Calibri" w:cs="Arial"/>
                <w:sz w:val="16"/>
                <w:szCs w:val="16"/>
              </w:rPr>
              <w:t>SEHCP</w:t>
            </w:r>
          </w:p>
          <w:p w:rsidR="000A06B9" w:rsidRPr="0049682F" w:rsidRDefault="000A06B9" w:rsidP="0049682F">
            <w:pPr>
              <w:jc w:val="center"/>
              <w:rPr>
                <w:rFonts w:eastAsia="Calibri" w:cs="Arial"/>
                <w:sz w:val="16"/>
                <w:szCs w:val="16"/>
              </w:rPr>
            </w:pPr>
            <w:r w:rsidRPr="0049682F">
              <w:rPr>
                <w:rFonts w:eastAsia="Calibri" w:cs="Arial"/>
                <w:sz w:val="16"/>
                <w:szCs w:val="16"/>
              </w:rPr>
              <w:t>Autumn 1</w:t>
            </w:r>
            <w:r w:rsidR="002144FB" w:rsidRPr="0049682F">
              <w:rPr>
                <w:rFonts w:eastAsia="Calibri" w:cs="Arial"/>
                <w:sz w:val="16"/>
                <w:szCs w:val="16"/>
              </w:rPr>
              <w:t>6</w:t>
            </w:r>
          </w:p>
        </w:tc>
        <w:tc>
          <w:tcPr>
            <w:tcW w:w="860" w:type="dxa"/>
            <w:shd w:val="clear" w:color="auto" w:fill="auto"/>
          </w:tcPr>
          <w:p w:rsidR="000A06B9" w:rsidRPr="0049682F" w:rsidRDefault="000A06B9" w:rsidP="0049682F">
            <w:pPr>
              <w:jc w:val="center"/>
              <w:rPr>
                <w:rFonts w:eastAsia="Calibri" w:cs="Arial"/>
                <w:sz w:val="16"/>
                <w:szCs w:val="16"/>
              </w:rPr>
            </w:pPr>
            <w:r w:rsidRPr="0049682F">
              <w:rPr>
                <w:rFonts w:eastAsia="Calibri" w:cs="Arial"/>
                <w:sz w:val="16"/>
                <w:szCs w:val="16"/>
              </w:rPr>
              <w:t>SEHCP</w:t>
            </w:r>
          </w:p>
          <w:p w:rsidR="000A06B9" w:rsidRPr="0049682F" w:rsidRDefault="000A06B9" w:rsidP="0049682F">
            <w:pPr>
              <w:jc w:val="center"/>
              <w:rPr>
                <w:rFonts w:eastAsia="Calibri" w:cs="Arial"/>
                <w:sz w:val="16"/>
                <w:szCs w:val="16"/>
              </w:rPr>
            </w:pPr>
            <w:r w:rsidRPr="0049682F">
              <w:rPr>
                <w:rFonts w:eastAsia="Calibri" w:cs="Arial"/>
                <w:sz w:val="16"/>
                <w:szCs w:val="16"/>
              </w:rPr>
              <w:t>Spring 1</w:t>
            </w:r>
            <w:r w:rsidR="002144FB" w:rsidRPr="0049682F">
              <w:rPr>
                <w:rFonts w:eastAsia="Calibri" w:cs="Arial"/>
                <w:sz w:val="16"/>
                <w:szCs w:val="16"/>
              </w:rPr>
              <w:t>7</w:t>
            </w:r>
          </w:p>
        </w:tc>
        <w:tc>
          <w:tcPr>
            <w:tcW w:w="972" w:type="dxa"/>
            <w:shd w:val="clear" w:color="auto" w:fill="auto"/>
          </w:tcPr>
          <w:p w:rsidR="000A06B9" w:rsidRPr="0049682F" w:rsidRDefault="000A06B9" w:rsidP="0049682F">
            <w:pPr>
              <w:jc w:val="center"/>
              <w:rPr>
                <w:rFonts w:eastAsia="Calibri" w:cs="Arial"/>
                <w:sz w:val="16"/>
                <w:szCs w:val="16"/>
              </w:rPr>
            </w:pPr>
            <w:r w:rsidRPr="0049682F">
              <w:rPr>
                <w:rFonts w:eastAsia="Calibri" w:cs="Arial"/>
                <w:sz w:val="16"/>
                <w:szCs w:val="16"/>
              </w:rPr>
              <w:t>SEHCP</w:t>
            </w:r>
          </w:p>
          <w:p w:rsidR="000A06B9" w:rsidRPr="0049682F" w:rsidRDefault="000A06B9" w:rsidP="0049682F">
            <w:pPr>
              <w:jc w:val="center"/>
              <w:rPr>
                <w:rFonts w:eastAsia="Calibri" w:cs="Arial"/>
                <w:sz w:val="16"/>
                <w:szCs w:val="16"/>
              </w:rPr>
            </w:pPr>
            <w:r w:rsidRPr="0049682F">
              <w:rPr>
                <w:rFonts w:eastAsia="Calibri" w:cs="Arial"/>
                <w:sz w:val="16"/>
                <w:szCs w:val="16"/>
              </w:rPr>
              <w:t>Summer 1</w:t>
            </w:r>
            <w:r w:rsidR="002144FB" w:rsidRPr="0049682F">
              <w:rPr>
                <w:rFonts w:eastAsia="Calibri" w:cs="Arial"/>
                <w:sz w:val="16"/>
                <w:szCs w:val="16"/>
              </w:rPr>
              <w:t>7</w:t>
            </w:r>
          </w:p>
        </w:tc>
        <w:tc>
          <w:tcPr>
            <w:tcW w:w="868" w:type="dxa"/>
            <w:shd w:val="clear" w:color="auto" w:fill="auto"/>
          </w:tcPr>
          <w:p w:rsidR="000A06B9" w:rsidRPr="0049682F" w:rsidRDefault="000A06B9" w:rsidP="0049682F">
            <w:pPr>
              <w:jc w:val="center"/>
              <w:rPr>
                <w:rFonts w:eastAsia="Calibri" w:cs="Arial"/>
                <w:sz w:val="16"/>
                <w:szCs w:val="16"/>
              </w:rPr>
            </w:pPr>
            <w:smartTag w:uri="urn:schemas-microsoft-com:office:smarttags" w:element="stockticker">
              <w:r w:rsidRPr="0049682F">
                <w:rPr>
                  <w:rFonts w:eastAsia="Calibri" w:cs="Arial"/>
                  <w:sz w:val="16"/>
                  <w:szCs w:val="16"/>
                </w:rPr>
                <w:t>SEN</w:t>
              </w:r>
            </w:smartTag>
            <w:r w:rsidRPr="0049682F">
              <w:rPr>
                <w:rFonts w:eastAsia="Calibri" w:cs="Arial"/>
                <w:sz w:val="16"/>
                <w:szCs w:val="16"/>
              </w:rPr>
              <w:t xml:space="preserve"> Support</w:t>
            </w:r>
          </w:p>
          <w:p w:rsidR="000A06B9" w:rsidRPr="0049682F" w:rsidRDefault="000A06B9" w:rsidP="0049682F">
            <w:pPr>
              <w:jc w:val="center"/>
              <w:rPr>
                <w:rFonts w:eastAsia="Calibri" w:cs="Arial"/>
                <w:sz w:val="16"/>
                <w:szCs w:val="16"/>
              </w:rPr>
            </w:pPr>
            <w:r w:rsidRPr="0049682F">
              <w:rPr>
                <w:rFonts w:eastAsia="Calibri" w:cs="Arial"/>
                <w:sz w:val="16"/>
                <w:szCs w:val="16"/>
              </w:rPr>
              <w:t>Autumn16</w:t>
            </w:r>
          </w:p>
        </w:tc>
        <w:tc>
          <w:tcPr>
            <w:tcW w:w="868" w:type="dxa"/>
            <w:shd w:val="clear" w:color="auto" w:fill="auto"/>
          </w:tcPr>
          <w:p w:rsidR="000A06B9" w:rsidRPr="0049682F" w:rsidRDefault="000A06B9" w:rsidP="0049682F">
            <w:pPr>
              <w:jc w:val="center"/>
              <w:rPr>
                <w:rFonts w:eastAsia="Calibri" w:cs="Arial"/>
                <w:sz w:val="16"/>
                <w:szCs w:val="16"/>
              </w:rPr>
            </w:pPr>
            <w:smartTag w:uri="urn:schemas-microsoft-com:office:smarttags" w:element="stockticker">
              <w:r w:rsidRPr="0049682F">
                <w:rPr>
                  <w:rFonts w:eastAsia="Calibri" w:cs="Arial"/>
                  <w:sz w:val="16"/>
                  <w:szCs w:val="16"/>
                </w:rPr>
                <w:t>SEN</w:t>
              </w:r>
            </w:smartTag>
            <w:r w:rsidRPr="0049682F">
              <w:rPr>
                <w:rFonts w:eastAsia="Calibri" w:cs="Arial"/>
                <w:sz w:val="16"/>
                <w:szCs w:val="16"/>
              </w:rPr>
              <w:t xml:space="preserve"> Support</w:t>
            </w:r>
          </w:p>
          <w:p w:rsidR="000A06B9" w:rsidRPr="0049682F" w:rsidRDefault="000A06B9" w:rsidP="0049682F">
            <w:pPr>
              <w:jc w:val="center"/>
              <w:rPr>
                <w:rFonts w:eastAsia="Calibri" w:cs="Arial"/>
                <w:sz w:val="16"/>
                <w:szCs w:val="16"/>
              </w:rPr>
            </w:pPr>
            <w:r w:rsidRPr="0049682F">
              <w:rPr>
                <w:rFonts w:eastAsia="Calibri" w:cs="Arial"/>
                <w:sz w:val="16"/>
                <w:szCs w:val="16"/>
              </w:rPr>
              <w:t>Spring</w:t>
            </w:r>
          </w:p>
          <w:p w:rsidR="000A06B9" w:rsidRPr="0049682F" w:rsidRDefault="000A06B9" w:rsidP="0049682F">
            <w:pPr>
              <w:jc w:val="center"/>
              <w:rPr>
                <w:rFonts w:eastAsia="Calibri" w:cs="Arial"/>
                <w:sz w:val="16"/>
                <w:szCs w:val="16"/>
              </w:rPr>
            </w:pPr>
            <w:r w:rsidRPr="0049682F">
              <w:rPr>
                <w:rFonts w:eastAsia="Calibri" w:cs="Arial"/>
                <w:sz w:val="16"/>
                <w:szCs w:val="16"/>
              </w:rPr>
              <w:t>1</w:t>
            </w:r>
            <w:r w:rsidR="002144FB" w:rsidRPr="0049682F">
              <w:rPr>
                <w:rFonts w:eastAsia="Calibri" w:cs="Arial"/>
                <w:sz w:val="16"/>
                <w:szCs w:val="16"/>
              </w:rPr>
              <w:t>7</w:t>
            </w:r>
          </w:p>
        </w:tc>
        <w:tc>
          <w:tcPr>
            <w:tcW w:w="932" w:type="dxa"/>
            <w:shd w:val="clear" w:color="auto" w:fill="auto"/>
          </w:tcPr>
          <w:p w:rsidR="000A06B9" w:rsidRPr="0049682F" w:rsidRDefault="000A06B9" w:rsidP="0049682F">
            <w:pPr>
              <w:jc w:val="center"/>
              <w:rPr>
                <w:rFonts w:eastAsia="Calibri" w:cs="Arial"/>
                <w:sz w:val="16"/>
                <w:szCs w:val="16"/>
              </w:rPr>
            </w:pPr>
            <w:smartTag w:uri="urn:schemas-microsoft-com:office:smarttags" w:element="stockticker">
              <w:r w:rsidRPr="0049682F">
                <w:rPr>
                  <w:rFonts w:eastAsia="Calibri" w:cs="Arial"/>
                  <w:sz w:val="16"/>
                  <w:szCs w:val="16"/>
                </w:rPr>
                <w:t>SEN</w:t>
              </w:r>
            </w:smartTag>
            <w:r w:rsidRPr="0049682F">
              <w:rPr>
                <w:rFonts w:eastAsia="Calibri" w:cs="Arial"/>
                <w:sz w:val="16"/>
                <w:szCs w:val="16"/>
              </w:rPr>
              <w:t xml:space="preserve"> Support</w:t>
            </w:r>
          </w:p>
          <w:p w:rsidR="000A06B9" w:rsidRPr="0049682F" w:rsidRDefault="000A06B9" w:rsidP="0049682F">
            <w:pPr>
              <w:jc w:val="center"/>
              <w:rPr>
                <w:rFonts w:eastAsia="Calibri" w:cs="Arial"/>
                <w:sz w:val="16"/>
                <w:szCs w:val="16"/>
              </w:rPr>
            </w:pPr>
            <w:r w:rsidRPr="0049682F">
              <w:rPr>
                <w:rFonts w:eastAsia="Calibri" w:cs="Arial"/>
                <w:sz w:val="16"/>
                <w:szCs w:val="16"/>
              </w:rPr>
              <w:t>Summer</w:t>
            </w:r>
          </w:p>
          <w:p w:rsidR="000A06B9" w:rsidRPr="0049682F" w:rsidRDefault="000A06B9" w:rsidP="0049682F">
            <w:pPr>
              <w:jc w:val="center"/>
              <w:rPr>
                <w:rFonts w:eastAsia="Calibri" w:cs="Arial"/>
                <w:sz w:val="16"/>
                <w:szCs w:val="16"/>
              </w:rPr>
            </w:pPr>
            <w:r w:rsidRPr="0049682F">
              <w:rPr>
                <w:rFonts w:eastAsia="Calibri" w:cs="Arial"/>
                <w:sz w:val="16"/>
                <w:szCs w:val="16"/>
              </w:rPr>
              <w:t>1</w:t>
            </w:r>
            <w:r w:rsidR="002144FB" w:rsidRPr="0049682F">
              <w:rPr>
                <w:rFonts w:eastAsia="Calibri" w:cs="Arial"/>
                <w:sz w:val="16"/>
                <w:szCs w:val="16"/>
              </w:rPr>
              <w:t>7</w:t>
            </w:r>
          </w:p>
        </w:tc>
      </w:tr>
      <w:tr w:rsidR="0049682F" w:rsidTr="0049682F">
        <w:tc>
          <w:tcPr>
            <w:tcW w:w="1028" w:type="dxa"/>
            <w:shd w:val="clear" w:color="auto" w:fill="auto"/>
          </w:tcPr>
          <w:p w:rsidR="001E3321" w:rsidRPr="0049682F" w:rsidRDefault="001E3321" w:rsidP="0049682F">
            <w:pPr>
              <w:rPr>
                <w:rFonts w:eastAsia="Calibri" w:cs="Arial"/>
                <w:sz w:val="16"/>
                <w:szCs w:val="16"/>
              </w:rPr>
            </w:pPr>
            <w:r w:rsidRPr="0049682F">
              <w:rPr>
                <w:rFonts w:eastAsia="Calibri" w:cs="Arial"/>
                <w:sz w:val="16"/>
                <w:szCs w:val="16"/>
              </w:rPr>
              <w:t>Pupil Numbers</w:t>
            </w:r>
          </w:p>
        </w:tc>
        <w:tc>
          <w:tcPr>
            <w:tcW w:w="1009" w:type="dxa"/>
            <w:shd w:val="clear" w:color="auto" w:fill="auto"/>
          </w:tcPr>
          <w:p w:rsidR="001E3321" w:rsidRPr="0049682F" w:rsidRDefault="001E3321" w:rsidP="0049682F">
            <w:pPr>
              <w:jc w:val="center"/>
              <w:rPr>
                <w:rFonts w:eastAsia="Calibri" w:cs="Arial"/>
                <w:sz w:val="16"/>
                <w:szCs w:val="16"/>
              </w:rPr>
            </w:pPr>
            <w:r w:rsidRPr="0049682F">
              <w:rPr>
                <w:rFonts w:eastAsia="Calibri" w:cs="Arial"/>
                <w:sz w:val="16"/>
                <w:szCs w:val="16"/>
              </w:rPr>
              <w:t>320</w:t>
            </w:r>
          </w:p>
        </w:tc>
        <w:tc>
          <w:tcPr>
            <w:tcW w:w="879" w:type="dxa"/>
            <w:shd w:val="clear" w:color="auto" w:fill="auto"/>
          </w:tcPr>
          <w:p w:rsidR="001E3321" w:rsidRPr="0049682F" w:rsidRDefault="001E3321" w:rsidP="0049682F">
            <w:pPr>
              <w:jc w:val="center"/>
              <w:rPr>
                <w:rFonts w:eastAsia="Calibri" w:cs="Arial"/>
                <w:sz w:val="16"/>
                <w:szCs w:val="16"/>
              </w:rPr>
            </w:pPr>
            <w:r w:rsidRPr="0049682F">
              <w:rPr>
                <w:rFonts w:eastAsia="Calibri" w:cs="Arial"/>
                <w:sz w:val="16"/>
                <w:szCs w:val="16"/>
              </w:rPr>
              <w:t>343</w:t>
            </w:r>
          </w:p>
        </w:tc>
        <w:tc>
          <w:tcPr>
            <w:tcW w:w="1030" w:type="dxa"/>
            <w:shd w:val="clear" w:color="auto" w:fill="auto"/>
          </w:tcPr>
          <w:p w:rsidR="001E3321" w:rsidRPr="0049682F" w:rsidRDefault="001E3321" w:rsidP="0049682F">
            <w:pPr>
              <w:jc w:val="center"/>
              <w:rPr>
                <w:rFonts w:eastAsia="Calibri" w:cs="Arial"/>
                <w:sz w:val="16"/>
                <w:szCs w:val="16"/>
              </w:rPr>
            </w:pPr>
            <w:r w:rsidRPr="0049682F">
              <w:rPr>
                <w:rFonts w:eastAsia="Calibri" w:cs="Arial"/>
                <w:sz w:val="16"/>
                <w:szCs w:val="16"/>
              </w:rPr>
              <w:t>342</w:t>
            </w:r>
          </w:p>
        </w:tc>
        <w:tc>
          <w:tcPr>
            <w:tcW w:w="1022" w:type="dxa"/>
            <w:shd w:val="clear" w:color="auto" w:fill="auto"/>
          </w:tcPr>
          <w:p w:rsidR="001E3321" w:rsidRPr="0049682F" w:rsidRDefault="001E3321" w:rsidP="0049682F">
            <w:pPr>
              <w:jc w:val="center"/>
              <w:rPr>
                <w:rFonts w:eastAsia="Calibri" w:cs="Arial"/>
                <w:sz w:val="16"/>
                <w:szCs w:val="16"/>
              </w:rPr>
            </w:pPr>
            <w:r w:rsidRPr="0049682F">
              <w:rPr>
                <w:rFonts w:eastAsia="Calibri" w:cs="Arial"/>
                <w:sz w:val="16"/>
                <w:szCs w:val="16"/>
              </w:rPr>
              <w:t xml:space="preserve">73 </w:t>
            </w:r>
          </w:p>
          <w:p w:rsidR="001E3321" w:rsidRPr="0049682F" w:rsidRDefault="001E3321" w:rsidP="0049682F">
            <w:pPr>
              <w:jc w:val="center"/>
              <w:rPr>
                <w:rFonts w:eastAsia="Calibri" w:cs="Arial"/>
                <w:sz w:val="16"/>
                <w:szCs w:val="16"/>
              </w:rPr>
            </w:pPr>
            <w:r w:rsidRPr="0049682F">
              <w:rPr>
                <w:rFonts w:eastAsia="Calibri" w:cs="Arial"/>
                <w:sz w:val="16"/>
                <w:szCs w:val="16"/>
              </w:rPr>
              <w:t>(23%)</w:t>
            </w:r>
          </w:p>
        </w:tc>
        <w:tc>
          <w:tcPr>
            <w:tcW w:w="860"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80</w:t>
            </w:r>
            <w:r w:rsidR="001E3321" w:rsidRPr="0049682F">
              <w:rPr>
                <w:rFonts w:eastAsia="Calibri" w:cs="Arial"/>
                <w:sz w:val="16"/>
                <w:szCs w:val="16"/>
              </w:rPr>
              <w:t xml:space="preserve"> (23%)</w:t>
            </w:r>
          </w:p>
        </w:tc>
        <w:tc>
          <w:tcPr>
            <w:tcW w:w="972"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87</w:t>
            </w:r>
          </w:p>
          <w:p w:rsidR="002144FB" w:rsidRPr="0049682F" w:rsidRDefault="002144FB" w:rsidP="0049682F">
            <w:pPr>
              <w:jc w:val="center"/>
              <w:rPr>
                <w:rFonts w:eastAsia="Calibri" w:cs="Arial"/>
                <w:sz w:val="16"/>
                <w:szCs w:val="16"/>
              </w:rPr>
            </w:pPr>
            <w:r w:rsidRPr="0049682F">
              <w:rPr>
                <w:rFonts w:eastAsia="Calibri" w:cs="Arial"/>
                <w:sz w:val="16"/>
                <w:szCs w:val="16"/>
              </w:rPr>
              <w:t>(25.4%)</w:t>
            </w:r>
          </w:p>
        </w:tc>
        <w:tc>
          <w:tcPr>
            <w:tcW w:w="868"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123</w:t>
            </w:r>
          </w:p>
          <w:p w:rsidR="002144FB" w:rsidRPr="0049682F" w:rsidRDefault="002144FB" w:rsidP="0049682F">
            <w:pPr>
              <w:jc w:val="center"/>
              <w:rPr>
                <w:rFonts w:eastAsia="Calibri" w:cs="Arial"/>
                <w:sz w:val="16"/>
                <w:szCs w:val="16"/>
              </w:rPr>
            </w:pPr>
            <w:r w:rsidRPr="0049682F">
              <w:rPr>
                <w:rFonts w:eastAsia="Calibri" w:cs="Arial"/>
                <w:sz w:val="16"/>
                <w:szCs w:val="16"/>
              </w:rPr>
              <w:t>(38.4%)</w:t>
            </w:r>
          </w:p>
        </w:tc>
        <w:tc>
          <w:tcPr>
            <w:tcW w:w="868"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162</w:t>
            </w:r>
          </w:p>
          <w:p w:rsidR="002144FB" w:rsidRPr="0049682F" w:rsidRDefault="002144FB" w:rsidP="0049682F">
            <w:pPr>
              <w:jc w:val="center"/>
              <w:rPr>
                <w:rFonts w:eastAsia="Calibri" w:cs="Arial"/>
                <w:sz w:val="16"/>
                <w:szCs w:val="16"/>
              </w:rPr>
            </w:pPr>
            <w:r w:rsidRPr="0049682F">
              <w:rPr>
                <w:rFonts w:eastAsia="Calibri" w:cs="Arial"/>
                <w:sz w:val="16"/>
                <w:szCs w:val="16"/>
              </w:rPr>
              <w:t>(47.2%)</w:t>
            </w:r>
          </w:p>
        </w:tc>
        <w:tc>
          <w:tcPr>
            <w:tcW w:w="932"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148</w:t>
            </w:r>
          </w:p>
          <w:p w:rsidR="002144FB" w:rsidRPr="0049682F" w:rsidRDefault="002144FB" w:rsidP="0049682F">
            <w:pPr>
              <w:jc w:val="center"/>
              <w:rPr>
                <w:rFonts w:eastAsia="Calibri" w:cs="Arial"/>
                <w:sz w:val="16"/>
                <w:szCs w:val="16"/>
              </w:rPr>
            </w:pPr>
            <w:r w:rsidRPr="0049682F">
              <w:rPr>
                <w:rFonts w:eastAsia="Calibri" w:cs="Arial"/>
                <w:sz w:val="16"/>
                <w:szCs w:val="16"/>
              </w:rPr>
              <w:t>(43.1%)</w:t>
            </w:r>
          </w:p>
        </w:tc>
      </w:tr>
      <w:tr w:rsidR="0049682F" w:rsidTr="0049682F">
        <w:tc>
          <w:tcPr>
            <w:tcW w:w="1028" w:type="dxa"/>
            <w:shd w:val="clear" w:color="auto" w:fill="auto"/>
          </w:tcPr>
          <w:p w:rsidR="001E3321" w:rsidRPr="0049682F" w:rsidRDefault="002144FB" w:rsidP="0049682F">
            <w:pPr>
              <w:rPr>
                <w:rFonts w:eastAsia="Calibri" w:cs="Arial"/>
                <w:sz w:val="16"/>
                <w:szCs w:val="16"/>
              </w:rPr>
            </w:pPr>
            <w:r w:rsidRPr="0049682F">
              <w:rPr>
                <w:rFonts w:eastAsia="Calibri" w:cs="Arial"/>
                <w:sz w:val="16"/>
                <w:szCs w:val="16"/>
              </w:rPr>
              <w:t>Applying for EHCP</w:t>
            </w:r>
          </w:p>
        </w:tc>
        <w:tc>
          <w:tcPr>
            <w:tcW w:w="1009" w:type="dxa"/>
            <w:shd w:val="clear" w:color="auto" w:fill="auto"/>
          </w:tcPr>
          <w:p w:rsidR="001E3321" w:rsidRPr="0049682F" w:rsidRDefault="001E3321" w:rsidP="0049682F">
            <w:pPr>
              <w:jc w:val="center"/>
              <w:rPr>
                <w:rFonts w:eastAsia="Calibri" w:cs="Arial"/>
                <w:sz w:val="16"/>
                <w:szCs w:val="16"/>
              </w:rPr>
            </w:pPr>
          </w:p>
        </w:tc>
        <w:tc>
          <w:tcPr>
            <w:tcW w:w="879" w:type="dxa"/>
            <w:shd w:val="clear" w:color="auto" w:fill="auto"/>
          </w:tcPr>
          <w:p w:rsidR="001E3321" w:rsidRPr="0049682F" w:rsidRDefault="001E3321" w:rsidP="0049682F">
            <w:pPr>
              <w:jc w:val="center"/>
              <w:rPr>
                <w:rFonts w:eastAsia="Calibri" w:cs="Arial"/>
                <w:sz w:val="16"/>
                <w:szCs w:val="16"/>
              </w:rPr>
            </w:pPr>
          </w:p>
        </w:tc>
        <w:tc>
          <w:tcPr>
            <w:tcW w:w="1030" w:type="dxa"/>
            <w:shd w:val="clear" w:color="auto" w:fill="auto"/>
          </w:tcPr>
          <w:p w:rsidR="001E3321" w:rsidRPr="0049682F" w:rsidRDefault="001E3321" w:rsidP="0049682F">
            <w:pPr>
              <w:jc w:val="center"/>
              <w:rPr>
                <w:rFonts w:eastAsia="Calibri" w:cs="Arial"/>
                <w:sz w:val="16"/>
                <w:szCs w:val="16"/>
              </w:rPr>
            </w:pPr>
          </w:p>
        </w:tc>
        <w:tc>
          <w:tcPr>
            <w:tcW w:w="1022" w:type="dxa"/>
            <w:shd w:val="clear" w:color="auto" w:fill="auto"/>
          </w:tcPr>
          <w:p w:rsidR="002144FB" w:rsidRPr="0049682F" w:rsidRDefault="002144FB" w:rsidP="0049682F">
            <w:pPr>
              <w:jc w:val="center"/>
              <w:rPr>
                <w:rFonts w:eastAsia="Calibri" w:cs="Arial"/>
                <w:sz w:val="16"/>
                <w:szCs w:val="16"/>
              </w:rPr>
            </w:pPr>
            <w:r w:rsidRPr="0049682F">
              <w:rPr>
                <w:rFonts w:eastAsia="Calibri" w:cs="Arial"/>
                <w:sz w:val="16"/>
                <w:szCs w:val="16"/>
              </w:rPr>
              <w:t>34</w:t>
            </w:r>
          </w:p>
          <w:p w:rsidR="001E3321" w:rsidRPr="0049682F" w:rsidRDefault="002144FB" w:rsidP="0049682F">
            <w:pPr>
              <w:jc w:val="center"/>
              <w:rPr>
                <w:rFonts w:eastAsia="Calibri" w:cs="Arial"/>
                <w:sz w:val="16"/>
                <w:szCs w:val="16"/>
              </w:rPr>
            </w:pPr>
            <w:r w:rsidRPr="0049682F">
              <w:rPr>
                <w:rFonts w:eastAsia="Calibri" w:cs="Arial"/>
                <w:sz w:val="16"/>
                <w:szCs w:val="16"/>
              </w:rPr>
              <w:t xml:space="preserve"> (10%)</w:t>
            </w:r>
          </w:p>
        </w:tc>
        <w:tc>
          <w:tcPr>
            <w:tcW w:w="860"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48 (14%)</w:t>
            </w:r>
          </w:p>
        </w:tc>
        <w:tc>
          <w:tcPr>
            <w:tcW w:w="972" w:type="dxa"/>
            <w:shd w:val="clear" w:color="auto" w:fill="auto"/>
          </w:tcPr>
          <w:p w:rsidR="001E3321" w:rsidRPr="0049682F" w:rsidRDefault="002144FB" w:rsidP="0049682F">
            <w:pPr>
              <w:jc w:val="center"/>
              <w:rPr>
                <w:rFonts w:eastAsia="Calibri" w:cs="Arial"/>
                <w:sz w:val="16"/>
                <w:szCs w:val="16"/>
              </w:rPr>
            </w:pPr>
            <w:r w:rsidRPr="0049682F">
              <w:rPr>
                <w:rFonts w:eastAsia="Calibri" w:cs="Arial"/>
                <w:sz w:val="16"/>
                <w:szCs w:val="16"/>
              </w:rPr>
              <w:t>53 (15.5%)</w:t>
            </w:r>
          </w:p>
        </w:tc>
        <w:tc>
          <w:tcPr>
            <w:tcW w:w="868" w:type="dxa"/>
            <w:shd w:val="clear" w:color="auto" w:fill="auto"/>
          </w:tcPr>
          <w:p w:rsidR="001E3321" w:rsidRPr="0049682F" w:rsidRDefault="001E3321" w:rsidP="0049682F">
            <w:pPr>
              <w:jc w:val="center"/>
              <w:rPr>
                <w:rFonts w:eastAsia="Calibri" w:cs="Arial"/>
                <w:sz w:val="18"/>
                <w:szCs w:val="18"/>
              </w:rPr>
            </w:pPr>
          </w:p>
        </w:tc>
        <w:tc>
          <w:tcPr>
            <w:tcW w:w="868" w:type="dxa"/>
            <w:shd w:val="clear" w:color="auto" w:fill="auto"/>
          </w:tcPr>
          <w:p w:rsidR="001E3321" w:rsidRPr="0049682F" w:rsidRDefault="001E3321" w:rsidP="0049682F">
            <w:pPr>
              <w:jc w:val="center"/>
              <w:rPr>
                <w:rFonts w:eastAsia="Calibri" w:cs="Arial"/>
                <w:sz w:val="18"/>
                <w:szCs w:val="18"/>
              </w:rPr>
            </w:pPr>
          </w:p>
        </w:tc>
        <w:tc>
          <w:tcPr>
            <w:tcW w:w="932" w:type="dxa"/>
            <w:shd w:val="clear" w:color="auto" w:fill="auto"/>
          </w:tcPr>
          <w:p w:rsidR="001E3321" w:rsidRPr="0049682F" w:rsidRDefault="001E3321" w:rsidP="0049682F">
            <w:pPr>
              <w:jc w:val="center"/>
              <w:rPr>
                <w:rFonts w:eastAsia="Calibri" w:cs="Arial"/>
                <w:sz w:val="18"/>
                <w:szCs w:val="18"/>
              </w:rPr>
            </w:pPr>
          </w:p>
        </w:tc>
      </w:tr>
    </w:tbl>
    <w:p w:rsidR="00EF0D98" w:rsidRDefault="00EF0D9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843"/>
        <w:gridCol w:w="2843"/>
      </w:tblGrid>
      <w:tr w:rsidR="002144FB" w:rsidTr="0049682F">
        <w:tc>
          <w:tcPr>
            <w:tcW w:w="2842" w:type="dxa"/>
            <w:shd w:val="clear" w:color="auto" w:fill="auto"/>
          </w:tcPr>
          <w:p w:rsidR="002144FB" w:rsidRPr="0049682F" w:rsidRDefault="002144FB">
            <w:pPr>
              <w:rPr>
                <w:rFonts w:eastAsia="Calibri"/>
                <w:sz w:val="16"/>
                <w:szCs w:val="16"/>
              </w:rPr>
            </w:pPr>
          </w:p>
        </w:tc>
        <w:tc>
          <w:tcPr>
            <w:tcW w:w="2843" w:type="dxa"/>
            <w:shd w:val="clear" w:color="auto" w:fill="auto"/>
          </w:tcPr>
          <w:p w:rsidR="002144FB" w:rsidRPr="0049682F" w:rsidRDefault="002144FB">
            <w:pPr>
              <w:rPr>
                <w:rFonts w:eastAsia="Calibri"/>
                <w:sz w:val="16"/>
                <w:szCs w:val="16"/>
              </w:rPr>
            </w:pPr>
            <w:r w:rsidRPr="0049682F">
              <w:rPr>
                <w:rFonts w:eastAsia="Calibri"/>
                <w:sz w:val="16"/>
                <w:szCs w:val="16"/>
              </w:rPr>
              <w:t>S/EHCP</w:t>
            </w:r>
          </w:p>
        </w:tc>
        <w:tc>
          <w:tcPr>
            <w:tcW w:w="2843" w:type="dxa"/>
            <w:shd w:val="clear" w:color="auto" w:fill="auto"/>
          </w:tcPr>
          <w:p w:rsidR="002144FB" w:rsidRPr="0049682F" w:rsidRDefault="00EA046E">
            <w:pPr>
              <w:rPr>
                <w:rFonts w:eastAsia="Calibri"/>
                <w:sz w:val="16"/>
                <w:szCs w:val="16"/>
              </w:rPr>
            </w:pPr>
            <w:smartTag w:uri="urn:schemas-microsoft-com:office:smarttags" w:element="stockticker">
              <w:r w:rsidRPr="0049682F">
                <w:rPr>
                  <w:rFonts w:eastAsia="Calibri"/>
                  <w:sz w:val="16"/>
                  <w:szCs w:val="16"/>
                </w:rPr>
                <w:t>SEN</w:t>
              </w:r>
            </w:smartTag>
            <w:r w:rsidRPr="0049682F">
              <w:rPr>
                <w:rFonts w:eastAsia="Calibri"/>
                <w:sz w:val="16"/>
                <w:szCs w:val="16"/>
              </w:rPr>
              <w:t xml:space="preserve"> Support</w:t>
            </w:r>
          </w:p>
        </w:tc>
      </w:tr>
      <w:tr w:rsidR="002144FB" w:rsidTr="0049682F">
        <w:tc>
          <w:tcPr>
            <w:tcW w:w="2842" w:type="dxa"/>
            <w:shd w:val="clear" w:color="auto" w:fill="auto"/>
          </w:tcPr>
          <w:p w:rsidR="002144FB" w:rsidRPr="0049682F" w:rsidRDefault="00EA046E">
            <w:pPr>
              <w:rPr>
                <w:rFonts w:eastAsia="Calibri"/>
                <w:sz w:val="16"/>
                <w:szCs w:val="16"/>
              </w:rPr>
            </w:pPr>
            <w:r w:rsidRPr="0049682F">
              <w:rPr>
                <w:rFonts w:eastAsia="Calibri"/>
                <w:sz w:val="16"/>
                <w:szCs w:val="16"/>
              </w:rPr>
              <w:t>National</w:t>
            </w:r>
          </w:p>
        </w:tc>
        <w:tc>
          <w:tcPr>
            <w:tcW w:w="2843" w:type="dxa"/>
            <w:shd w:val="clear" w:color="auto" w:fill="auto"/>
          </w:tcPr>
          <w:p w:rsidR="002144FB" w:rsidRPr="0049682F" w:rsidRDefault="00EA046E">
            <w:pPr>
              <w:rPr>
                <w:rFonts w:eastAsia="Calibri"/>
                <w:sz w:val="18"/>
                <w:szCs w:val="18"/>
              </w:rPr>
            </w:pPr>
            <w:r w:rsidRPr="0049682F">
              <w:rPr>
                <w:rFonts w:eastAsia="Calibri"/>
                <w:sz w:val="18"/>
                <w:szCs w:val="18"/>
              </w:rPr>
              <w:t>2.8%</w:t>
            </w:r>
          </w:p>
        </w:tc>
        <w:tc>
          <w:tcPr>
            <w:tcW w:w="2843" w:type="dxa"/>
            <w:shd w:val="clear" w:color="auto" w:fill="auto"/>
          </w:tcPr>
          <w:p w:rsidR="002144FB" w:rsidRPr="0049682F" w:rsidRDefault="00EA046E">
            <w:pPr>
              <w:rPr>
                <w:rFonts w:eastAsia="Calibri"/>
                <w:sz w:val="18"/>
                <w:szCs w:val="18"/>
              </w:rPr>
            </w:pPr>
            <w:r w:rsidRPr="0049682F">
              <w:rPr>
                <w:rFonts w:eastAsia="Calibri"/>
                <w:sz w:val="18"/>
                <w:szCs w:val="18"/>
              </w:rPr>
              <w:t>14.4%</w:t>
            </w:r>
          </w:p>
        </w:tc>
      </w:tr>
      <w:tr w:rsidR="002144FB" w:rsidTr="0049682F">
        <w:tc>
          <w:tcPr>
            <w:tcW w:w="2842" w:type="dxa"/>
            <w:shd w:val="clear" w:color="auto" w:fill="auto"/>
          </w:tcPr>
          <w:p w:rsidR="002144FB" w:rsidRPr="0049682F" w:rsidRDefault="00EA046E">
            <w:pPr>
              <w:rPr>
                <w:rFonts w:eastAsia="Calibri"/>
                <w:sz w:val="16"/>
                <w:szCs w:val="16"/>
              </w:rPr>
            </w:pPr>
            <w:smartTag w:uri="urn:schemas-microsoft-com:office:smarttags" w:element="City">
              <w:smartTag w:uri="urn:schemas-microsoft-com:office:smarttags" w:element="place">
                <w:r w:rsidRPr="0049682F">
                  <w:rPr>
                    <w:rFonts w:eastAsia="Calibri"/>
                    <w:sz w:val="16"/>
                    <w:szCs w:val="16"/>
                  </w:rPr>
                  <w:t>Norfolk</w:t>
                </w:r>
              </w:smartTag>
            </w:smartTag>
          </w:p>
        </w:tc>
        <w:tc>
          <w:tcPr>
            <w:tcW w:w="2843" w:type="dxa"/>
            <w:shd w:val="clear" w:color="auto" w:fill="auto"/>
          </w:tcPr>
          <w:p w:rsidR="002144FB" w:rsidRPr="0049682F" w:rsidRDefault="00EA046E">
            <w:pPr>
              <w:rPr>
                <w:rFonts w:eastAsia="Calibri"/>
                <w:sz w:val="20"/>
                <w:szCs w:val="20"/>
              </w:rPr>
            </w:pPr>
            <w:r w:rsidRPr="0049682F">
              <w:rPr>
                <w:rFonts w:eastAsia="Calibri"/>
                <w:sz w:val="20"/>
                <w:szCs w:val="20"/>
              </w:rPr>
              <w:t>3.4%</w:t>
            </w:r>
          </w:p>
        </w:tc>
        <w:tc>
          <w:tcPr>
            <w:tcW w:w="2843" w:type="dxa"/>
            <w:shd w:val="clear" w:color="auto" w:fill="auto"/>
          </w:tcPr>
          <w:p w:rsidR="002144FB" w:rsidRPr="0049682F" w:rsidRDefault="00EA046E">
            <w:pPr>
              <w:rPr>
                <w:rFonts w:eastAsia="Calibri"/>
                <w:sz w:val="18"/>
                <w:szCs w:val="18"/>
              </w:rPr>
            </w:pPr>
            <w:r w:rsidRPr="0049682F">
              <w:rPr>
                <w:rFonts w:eastAsia="Calibri"/>
                <w:sz w:val="18"/>
                <w:szCs w:val="18"/>
              </w:rPr>
              <w:t>15.4%</w:t>
            </w:r>
          </w:p>
        </w:tc>
      </w:tr>
      <w:tr w:rsidR="00EA046E" w:rsidTr="0049682F">
        <w:tc>
          <w:tcPr>
            <w:tcW w:w="2842" w:type="dxa"/>
            <w:shd w:val="clear" w:color="auto" w:fill="auto"/>
          </w:tcPr>
          <w:p w:rsidR="00EA046E" w:rsidRPr="0049682F" w:rsidRDefault="00EA046E">
            <w:pPr>
              <w:rPr>
                <w:rFonts w:eastAsia="Calibri"/>
                <w:sz w:val="16"/>
                <w:szCs w:val="16"/>
              </w:rPr>
            </w:pPr>
            <w:r w:rsidRPr="0049682F">
              <w:rPr>
                <w:rFonts w:eastAsia="Calibri"/>
                <w:sz w:val="16"/>
                <w:szCs w:val="16"/>
              </w:rPr>
              <w:t>Pru (national)</w:t>
            </w:r>
          </w:p>
        </w:tc>
        <w:tc>
          <w:tcPr>
            <w:tcW w:w="2843" w:type="dxa"/>
            <w:shd w:val="clear" w:color="auto" w:fill="auto"/>
          </w:tcPr>
          <w:p w:rsidR="00EA046E" w:rsidRPr="0049682F" w:rsidRDefault="00EA046E">
            <w:pPr>
              <w:rPr>
                <w:rFonts w:eastAsia="Calibri"/>
                <w:sz w:val="20"/>
                <w:szCs w:val="20"/>
              </w:rPr>
            </w:pPr>
            <w:r w:rsidRPr="0049682F">
              <w:rPr>
                <w:rFonts w:eastAsia="Calibri"/>
                <w:sz w:val="20"/>
                <w:szCs w:val="20"/>
              </w:rPr>
              <w:t>10%</w:t>
            </w:r>
          </w:p>
        </w:tc>
        <w:tc>
          <w:tcPr>
            <w:tcW w:w="2843" w:type="dxa"/>
            <w:shd w:val="clear" w:color="auto" w:fill="auto"/>
          </w:tcPr>
          <w:p w:rsidR="00EA046E" w:rsidRPr="0049682F" w:rsidRDefault="00EA046E">
            <w:pPr>
              <w:rPr>
                <w:rFonts w:eastAsia="Calibri"/>
                <w:sz w:val="18"/>
                <w:szCs w:val="18"/>
              </w:rPr>
            </w:pPr>
            <w:r w:rsidRPr="0049682F">
              <w:rPr>
                <w:rFonts w:eastAsia="Calibri"/>
                <w:sz w:val="18"/>
                <w:szCs w:val="18"/>
              </w:rPr>
              <w:t>76.7%</w:t>
            </w:r>
          </w:p>
        </w:tc>
      </w:tr>
    </w:tbl>
    <w:p w:rsidR="00BA4C3D" w:rsidRDefault="00BA4C3D" w:rsidP="00E4239A">
      <w:pPr>
        <w:rPr>
          <w:rFonts w:cs="Arial"/>
          <w:b/>
          <w:sz w:val="20"/>
          <w:szCs w:val="20"/>
          <w:lang w:eastAsia="en-GB"/>
        </w:rPr>
      </w:pPr>
    </w:p>
    <w:p w:rsidR="00E4239A" w:rsidRDefault="00E4239A" w:rsidP="00E4239A">
      <w:pPr>
        <w:rPr>
          <w:rFonts w:cs="Arial"/>
          <w:b/>
          <w:sz w:val="20"/>
          <w:szCs w:val="20"/>
          <w:lang w:eastAsia="en-GB"/>
        </w:rPr>
      </w:pPr>
      <w:r w:rsidRPr="00E4239A">
        <w:rPr>
          <w:rFonts w:cs="Arial"/>
          <w:b/>
          <w:sz w:val="20"/>
          <w:szCs w:val="20"/>
          <w:lang w:eastAsia="en-GB"/>
        </w:rPr>
        <w:t>Local area SEND information</w:t>
      </w:r>
    </w:p>
    <w:p w:rsidR="00E4239A" w:rsidRPr="00E4239A" w:rsidRDefault="00E4239A" w:rsidP="00E4239A">
      <w:pPr>
        <w:rPr>
          <w:rFonts w:cs="Arial"/>
          <w:b/>
          <w:sz w:val="20"/>
          <w:szCs w:val="20"/>
          <w:lang w:eastAsia="en-GB"/>
        </w:rPr>
      </w:pPr>
    </w:p>
    <w:p w:rsidR="00E4239A" w:rsidRDefault="00E4239A" w:rsidP="00E4239A">
      <w:pPr>
        <w:numPr>
          <w:ilvl w:val="0"/>
          <w:numId w:val="1"/>
        </w:numPr>
        <w:rPr>
          <w:rFonts w:cs="Arial"/>
          <w:sz w:val="20"/>
          <w:szCs w:val="20"/>
          <w:lang w:eastAsia="en-GB"/>
        </w:rPr>
      </w:pPr>
      <w:r w:rsidRPr="00E4239A">
        <w:rPr>
          <w:rFonts w:cs="Arial"/>
          <w:sz w:val="20"/>
          <w:szCs w:val="20"/>
          <w:lang w:eastAsia="en-GB"/>
        </w:rPr>
        <w:t xml:space="preserve">In Norfolk 15.5% of pupils have a have a statutory plan of </w:t>
      </w:r>
      <w:smartTag w:uri="urn:schemas-microsoft-com:office:smarttags" w:element="stockticker">
        <w:r w:rsidRPr="00E4239A">
          <w:rPr>
            <w:rFonts w:cs="Arial"/>
            <w:sz w:val="20"/>
            <w:szCs w:val="20"/>
            <w:lang w:eastAsia="en-GB"/>
          </w:rPr>
          <w:t>SEN</w:t>
        </w:r>
      </w:smartTag>
      <w:r w:rsidRPr="00E4239A">
        <w:rPr>
          <w:rFonts w:cs="Arial"/>
          <w:sz w:val="20"/>
          <w:szCs w:val="20"/>
          <w:lang w:eastAsia="en-GB"/>
        </w:rPr>
        <w:t xml:space="preserve"> (statement or EHC plan) or are receiving </w:t>
      </w:r>
      <w:smartTag w:uri="urn:schemas-microsoft-com:office:smarttags" w:element="stockticker">
        <w:r w:rsidRPr="00E4239A">
          <w:rPr>
            <w:rFonts w:cs="Arial"/>
            <w:sz w:val="20"/>
            <w:szCs w:val="20"/>
            <w:lang w:eastAsia="en-GB"/>
          </w:rPr>
          <w:t>SEN</w:t>
        </w:r>
      </w:smartTag>
      <w:r w:rsidRPr="00E4239A">
        <w:rPr>
          <w:rFonts w:cs="Arial"/>
          <w:sz w:val="20"/>
          <w:szCs w:val="20"/>
          <w:lang w:eastAsia="en-GB"/>
        </w:rPr>
        <w:t xml:space="preserve"> support (previously school action and school</w:t>
      </w:r>
      <w:r>
        <w:rPr>
          <w:rFonts w:cs="Arial"/>
          <w:sz w:val="20"/>
          <w:szCs w:val="20"/>
          <w:lang w:eastAsia="en-GB"/>
        </w:rPr>
        <w:t xml:space="preserve"> </w:t>
      </w:r>
      <w:r w:rsidRPr="00E4239A">
        <w:rPr>
          <w:rFonts w:cs="Arial"/>
          <w:sz w:val="20"/>
          <w:szCs w:val="20"/>
          <w:lang w:eastAsia="en-GB"/>
        </w:rPr>
        <w:t>action plus). This compares to an average of 14.7%% across All English single tier and county councils.</w:t>
      </w:r>
    </w:p>
    <w:p w:rsidR="00E4239A" w:rsidRDefault="00E4239A" w:rsidP="00E4239A">
      <w:pPr>
        <w:ind w:left="180"/>
        <w:rPr>
          <w:rFonts w:cs="Arial"/>
          <w:sz w:val="20"/>
          <w:szCs w:val="20"/>
          <w:lang w:eastAsia="en-GB"/>
        </w:rPr>
      </w:pPr>
    </w:p>
    <w:p w:rsidR="00E4239A" w:rsidRDefault="00E4239A" w:rsidP="00E4239A">
      <w:pPr>
        <w:numPr>
          <w:ilvl w:val="0"/>
          <w:numId w:val="1"/>
        </w:numPr>
        <w:rPr>
          <w:rFonts w:cs="Arial"/>
          <w:sz w:val="19"/>
          <w:szCs w:val="19"/>
          <w:lang w:eastAsia="en-GB"/>
        </w:rPr>
      </w:pPr>
      <w:r w:rsidRPr="00E4239A">
        <w:rPr>
          <w:rFonts w:cs="Arial"/>
          <w:sz w:val="19"/>
          <w:szCs w:val="19"/>
          <w:lang w:eastAsia="en-GB"/>
        </w:rPr>
        <w:t xml:space="preserve">In </w:t>
      </w:r>
      <w:smartTag w:uri="urn:schemas-microsoft-com:office:smarttags" w:element="City">
        <w:smartTag w:uri="urn:schemas-microsoft-com:office:smarttags" w:element="place">
          <w:r w:rsidRPr="00E4239A">
            <w:rPr>
              <w:rFonts w:cs="Arial"/>
              <w:sz w:val="19"/>
              <w:szCs w:val="19"/>
              <w:lang w:eastAsia="en-GB"/>
            </w:rPr>
            <w:t>Norfolk</w:t>
          </w:r>
        </w:smartTag>
      </w:smartTag>
      <w:r w:rsidRPr="00E4239A">
        <w:rPr>
          <w:rFonts w:cs="Arial"/>
          <w:sz w:val="19"/>
          <w:szCs w:val="19"/>
          <w:lang w:eastAsia="en-GB"/>
        </w:rPr>
        <w:t xml:space="preserve">, 28.8% of looked after children are on </w:t>
      </w:r>
      <w:smartTag w:uri="urn:schemas-microsoft-com:office:smarttags" w:element="stockticker">
        <w:r w:rsidRPr="00E4239A">
          <w:rPr>
            <w:rFonts w:cs="Arial"/>
            <w:sz w:val="19"/>
            <w:szCs w:val="19"/>
            <w:lang w:eastAsia="en-GB"/>
          </w:rPr>
          <w:t>SEN</w:t>
        </w:r>
      </w:smartTag>
      <w:r>
        <w:rPr>
          <w:rFonts w:cs="Arial"/>
          <w:sz w:val="19"/>
          <w:szCs w:val="19"/>
          <w:lang w:eastAsia="en-GB"/>
        </w:rPr>
        <w:t xml:space="preserve"> </w:t>
      </w:r>
      <w:r w:rsidRPr="00E4239A">
        <w:rPr>
          <w:rFonts w:cs="Arial"/>
          <w:sz w:val="19"/>
          <w:szCs w:val="19"/>
          <w:lang w:eastAsia="en-GB"/>
        </w:rPr>
        <w:t xml:space="preserve">support, compared to 30.0% in All English single tier and county councils. 29.5% of looked after children in Norfolk have a statement of </w:t>
      </w:r>
      <w:smartTag w:uri="urn:schemas-microsoft-com:office:smarttags" w:element="stockticker">
        <w:r w:rsidRPr="00E4239A">
          <w:rPr>
            <w:rFonts w:cs="Arial"/>
            <w:sz w:val="19"/>
            <w:szCs w:val="19"/>
            <w:lang w:eastAsia="en-GB"/>
          </w:rPr>
          <w:t>SEN</w:t>
        </w:r>
      </w:smartTag>
      <w:r w:rsidRPr="00E4239A">
        <w:rPr>
          <w:rFonts w:cs="Arial"/>
          <w:sz w:val="19"/>
          <w:szCs w:val="19"/>
          <w:lang w:eastAsia="en-GB"/>
        </w:rPr>
        <w:t xml:space="preserve"> or EHCP,</w:t>
      </w:r>
      <w:r>
        <w:rPr>
          <w:rFonts w:cs="Arial"/>
          <w:sz w:val="19"/>
          <w:szCs w:val="19"/>
          <w:lang w:eastAsia="en-GB"/>
        </w:rPr>
        <w:t xml:space="preserve"> </w:t>
      </w:r>
      <w:r w:rsidRPr="00E4239A">
        <w:rPr>
          <w:rFonts w:cs="Arial"/>
          <w:sz w:val="19"/>
          <w:szCs w:val="19"/>
          <w:lang w:eastAsia="en-GB"/>
        </w:rPr>
        <w:t>compared to 28.2% in All English single tier and county councils.</w:t>
      </w:r>
    </w:p>
    <w:p w:rsidR="00E4239A" w:rsidRPr="00E4239A" w:rsidRDefault="00E4239A" w:rsidP="00E4239A">
      <w:pPr>
        <w:rPr>
          <w:rFonts w:cs="Arial"/>
          <w:sz w:val="19"/>
          <w:szCs w:val="19"/>
          <w:lang w:eastAsia="en-GB"/>
        </w:rPr>
      </w:pPr>
    </w:p>
    <w:p w:rsidR="00E4239A" w:rsidRDefault="00E4239A" w:rsidP="00E4239A">
      <w:pPr>
        <w:numPr>
          <w:ilvl w:val="0"/>
          <w:numId w:val="1"/>
        </w:numPr>
        <w:rPr>
          <w:rFonts w:cs="Arial"/>
          <w:sz w:val="19"/>
          <w:szCs w:val="19"/>
          <w:lang w:eastAsia="en-GB"/>
        </w:rPr>
      </w:pPr>
      <w:r w:rsidRPr="00E4239A">
        <w:rPr>
          <w:rFonts w:cs="Arial"/>
          <w:sz w:val="19"/>
          <w:szCs w:val="19"/>
          <w:lang w:eastAsia="en-GB"/>
        </w:rPr>
        <w:t xml:space="preserve">In All English single tier and county councils, 26.3% of Children in Need are on </w:t>
      </w:r>
      <w:smartTag w:uri="urn:schemas-microsoft-com:office:smarttags" w:element="stockticker">
        <w:r w:rsidRPr="00E4239A">
          <w:rPr>
            <w:rFonts w:cs="Arial"/>
            <w:sz w:val="19"/>
            <w:szCs w:val="19"/>
            <w:lang w:eastAsia="en-GB"/>
          </w:rPr>
          <w:t>SEN</w:t>
        </w:r>
      </w:smartTag>
      <w:r w:rsidRPr="00E4239A">
        <w:rPr>
          <w:rFonts w:cs="Arial"/>
          <w:sz w:val="19"/>
          <w:szCs w:val="19"/>
          <w:lang w:eastAsia="en-GB"/>
        </w:rPr>
        <w:t xml:space="preserve"> support and </w:t>
      </w:r>
      <w:r w:rsidRPr="00E4239A">
        <w:rPr>
          <w:rFonts w:cs="Arial"/>
          <w:b/>
          <w:sz w:val="19"/>
          <w:szCs w:val="19"/>
          <w:lang w:eastAsia="en-GB"/>
        </w:rPr>
        <w:t>21.5%</w:t>
      </w:r>
      <w:r w:rsidRPr="00E4239A">
        <w:rPr>
          <w:rFonts w:cs="Arial"/>
          <w:sz w:val="19"/>
          <w:szCs w:val="19"/>
          <w:lang w:eastAsia="en-GB"/>
        </w:rPr>
        <w:t xml:space="preserve"> have a statement of </w:t>
      </w:r>
      <w:smartTag w:uri="urn:schemas-microsoft-com:office:smarttags" w:element="stockticker">
        <w:r w:rsidRPr="00E4239A">
          <w:rPr>
            <w:rFonts w:cs="Arial"/>
            <w:sz w:val="19"/>
            <w:szCs w:val="19"/>
            <w:lang w:eastAsia="en-GB"/>
          </w:rPr>
          <w:t>SEN</w:t>
        </w:r>
      </w:smartTag>
      <w:r w:rsidRPr="00E4239A">
        <w:rPr>
          <w:rFonts w:cs="Arial"/>
          <w:sz w:val="19"/>
          <w:szCs w:val="19"/>
          <w:lang w:eastAsia="en-GB"/>
        </w:rPr>
        <w:t xml:space="preserve"> or EHC plan. In </w:t>
      </w:r>
      <w:smartTag w:uri="urn:schemas-microsoft-com:office:smarttags" w:element="City">
        <w:smartTag w:uri="urn:schemas-microsoft-com:office:smarttags" w:element="place">
          <w:r w:rsidRPr="00E4239A">
            <w:rPr>
              <w:rFonts w:cs="Arial"/>
              <w:sz w:val="19"/>
              <w:szCs w:val="19"/>
              <w:lang w:eastAsia="en-GB"/>
            </w:rPr>
            <w:t>Norfolk</w:t>
          </w:r>
        </w:smartTag>
      </w:smartTag>
      <w:r w:rsidRPr="00E4239A">
        <w:rPr>
          <w:rFonts w:cs="Arial"/>
          <w:sz w:val="19"/>
          <w:szCs w:val="19"/>
          <w:lang w:eastAsia="en-GB"/>
        </w:rPr>
        <w:t>,</w:t>
      </w:r>
      <w:r>
        <w:rPr>
          <w:rFonts w:cs="Arial"/>
          <w:sz w:val="19"/>
          <w:szCs w:val="19"/>
          <w:lang w:eastAsia="en-GB"/>
        </w:rPr>
        <w:t xml:space="preserve"> </w:t>
      </w:r>
      <w:r w:rsidRPr="00E4239A">
        <w:rPr>
          <w:rFonts w:cs="Arial"/>
          <w:sz w:val="19"/>
          <w:szCs w:val="19"/>
          <w:lang w:eastAsia="en-GB"/>
        </w:rPr>
        <w:t xml:space="preserve">25.6% of children in need are on </w:t>
      </w:r>
      <w:smartTag w:uri="urn:schemas-microsoft-com:office:smarttags" w:element="stockticker">
        <w:r w:rsidRPr="00E4239A">
          <w:rPr>
            <w:rFonts w:cs="Arial"/>
            <w:sz w:val="19"/>
            <w:szCs w:val="19"/>
            <w:lang w:eastAsia="en-GB"/>
          </w:rPr>
          <w:t>SEN</w:t>
        </w:r>
      </w:smartTag>
      <w:r w:rsidRPr="00E4239A">
        <w:rPr>
          <w:rFonts w:cs="Arial"/>
          <w:sz w:val="19"/>
          <w:szCs w:val="19"/>
          <w:lang w:eastAsia="en-GB"/>
        </w:rPr>
        <w:t xml:space="preserve"> support and </w:t>
      </w:r>
      <w:r w:rsidRPr="00E4239A">
        <w:rPr>
          <w:rFonts w:cs="Arial"/>
          <w:b/>
          <w:sz w:val="19"/>
          <w:szCs w:val="19"/>
          <w:lang w:eastAsia="en-GB"/>
        </w:rPr>
        <w:t>9.0%</w:t>
      </w:r>
      <w:r w:rsidRPr="00E4239A">
        <w:rPr>
          <w:rFonts w:cs="Arial"/>
          <w:sz w:val="19"/>
          <w:szCs w:val="19"/>
          <w:lang w:eastAsia="en-GB"/>
        </w:rPr>
        <w:t xml:space="preserve"> of children in need have a statement of </w:t>
      </w:r>
      <w:smartTag w:uri="urn:schemas-microsoft-com:office:smarttags" w:element="stockticker">
        <w:r w:rsidRPr="00E4239A">
          <w:rPr>
            <w:rFonts w:cs="Arial"/>
            <w:sz w:val="19"/>
            <w:szCs w:val="19"/>
            <w:lang w:eastAsia="en-GB"/>
          </w:rPr>
          <w:t>SEN</w:t>
        </w:r>
      </w:smartTag>
      <w:r w:rsidRPr="00E4239A">
        <w:rPr>
          <w:rFonts w:cs="Arial"/>
          <w:sz w:val="19"/>
          <w:szCs w:val="19"/>
          <w:lang w:eastAsia="en-GB"/>
        </w:rPr>
        <w:t xml:space="preserve"> or EHC plan</w:t>
      </w:r>
    </w:p>
    <w:p w:rsidR="00E4239A" w:rsidRPr="00E4239A" w:rsidRDefault="00E4239A" w:rsidP="00E4239A">
      <w:pPr>
        <w:rPr>
          <w:rFonts w:cs="Arial"/>
          <w:sz w:val="19"/>
          <w:szCs w:val="19"/>
          <w:lang w:eastAsia="en-GB"/>
        </w:rPr>
      </w:pPr>
    </w:p>
    <w:p w:rsidR="00E4239A" w:rsidRPr="00566F4B" w:rsidRDefault="00E4239A" w:rsidP="00E4239A">
      <w:pPr>
        <w:numPr>
          <w:ilvl w:val="0"/>
          <w:numId w:val="1"/>
        </w:numPr>
        <w:rPr>
          <w:rFonts w:cs="Arial"/>
          <w:sz w:val="20"/>
          <w:szCs w:val="20"/>
          <w:lang w:eastAsia="en-GB"/>
        </w:rPr>
      </w:pPr>
      <w:r w:rsidRPr="00E4239A">
        <w:rPr>
          <w:sz w:val="20"/>
          <w:szCs w:val="20"/>
        </w:rPr>
        <w:t xml:space="preserve">In </w:t>
      </w:r>
      <w:smartTag w:uri="urn:schemas-microsoft-com:office:smarttags" w:element="City">
        <w:smartTag w:uri="urn:schemas-microsoft-com:office:smarttags" w:element="place">
          <w:r w:rsidRPr="00E4239A">
            <w:rPr>
              <w:sz w:val="20"/>
              <w:szCs w:val="20"/>
            </w:rPr>
            <w:t>Norfolk</w:t>
          </w:r>
        </w:smartTag>
      </w:smartTag>
      <w:r w:rsidRPr="00E4239A">
        <w:rPr>
          <w:sz w:val="20"/>
          <w:szCs w:val="20"/>
        </w:rPr>
        <w:t xml:space="preserve">, 21.1% of school-age children in need have </w:t>
      </w:r>
      <w:r>
        <w:rPr>
          <w:sz w:val="20"/>
          <w:szCs w:val="20"/>
        </w:rPr>
        <w:t xml:space="preserve">a disability, compared to 12.8% </w:t>
      </w:r>
      <w:r w:rsidRPr="00E4239A">
        <w:rPr>
          <w:sz w:val="20"/>
          <w:szCs w:val="20"/>
        </w:rPr>
        <w:t>in All English single tier and county councils</w:t>
      </w:r>
      <w:r>
        <w:t>.</w:t>
      </w:r>
    </w:p>
    <w:p w:rsidR="00566F4B" w:rsidRPr="00E4239A" w:rsidRDefault="00566F4B" w:rsidP="00566F4B">
      <w:pPr>
        <w:rPr>
          <w:rFonts w:cs="Arial"/>
          <w:sz w:val="20"/>
          <w:szCs w:val="20"/>
          <w:lang w:eastAsia="en-GB"/>
        </w:rPr>
      </w:pPr>
    </w:p>
    <w:p w:rsidR="00E4239A" w:rsidRDefault="00E4239A" w:rsidP="00E4239A">
      <w:pPr>
        <w:numPr>
          <w:ilvl w:val="0"/>
          <w:numId w:val="1"/>
        </w:numPr>
        <w:rPr>
          <w:rFonts w:cs="Arial"/>
          <w:sz w:val="20"/>
          <w:szCs w:val="20"/>
          <w:lang w:eastAsia="en-GB"/>
        </w:rPr>
      </w:pPr>
      <w:r w:rsidRPr="00566F4B">
        <w:rPr>
          <w:rFonts w:cs="Arial"/>
          <w:sz w:val="20"/>
          <w:szCs w:val="20"/>
          <w:lang w:eastAsia="en-GB"/>
        </w:rPr>
        <w:t xml:space="preserve">% of </w:t>
      </w:r>
      <w:smartTag w:uri="urn:schemas-microsoft-com:office:smarttags" w:element="stockticker">
        <w:r w:rsidRPr="00566F4B">
          <w:rPr>
            <w:rFonts w:cs="Arial"/>
            <w:sz w:val="20"/>
            <w:szCs w:val="20"/>
            <w:lang w:eastAsia="en-GB"/>
          </w:rPr>
          <w:t>SEN</w:t>
        </w:r>
      </w:smartTag>
      <w:r w:rsidRPr="00566F4B">
        <w:rPr>
          <w:rFonts w:cs="Arial"/>
          <w:sz w:val="20"/>
          <w:szCs w:val="20"/>
          <w:lang w:eastAsia="en-GB"/>
        </w:rPr>
        <w:t xml:space="preserve"> pupils with primary need: social, emotional</w:t>
      </w:r>
      <w:r w:rsidR="00566F4B">
        <w:rPr>
          <w:rFonts w:cs="Arial"/>
          <w:sz w:val="20"/>
          <w:szCs w:val="20"/>
          <w:lang w:eastAsia="en-GB"/>
        </w:rPr>
        <w:t xml:space="preserve"> </w:t>
      </w:r>
      <w:r w:rsidRPr="00566F4B">
        <w:rPr>
          <w:rFonts w:cs="Arial"/>
          <w:sz w:val="20"/>
          <w:szCs w:val="20"/>
          <w:lang w:eastAsia="en-GB"/>
        </w:rPr>
        <w:t>and mental health (Primar</w:t>
      </w:r>
      <w:r w:rsidR="00566F4B" w:rsidRPr="00566F4B">
        <w:rPr>
          <w:rFonts w:cs="Arial"/>
          <w:sz w:val="20"/>
          <w:szCs w:val="20"/>
          <w:lang w:eastAsia="en-GB"/>
        </w:rPr>
        <w:t xml:space="preserve">y) 20.2 in </w:t>
      </w:r>
      <w:smartTag w:uri="urn:schemas-microsoft-com:office:smarttags" w:element="City">
        <w:smartTag w:uri="urn:schemas-microsoft-com:office:smarttags" w:element="place">
          <w:r w:rsidR="00566F4B" w:rsidRPr="00566F4B">
            <w:rPr>
              <w:rFonts w:cs="Arial"/>
              <w:sz w:val="20"/>
              <w:szCs w:val="20"/>
              <w:lang w:eastAsia="en-GB"/>
            </w:rPr>
            <w:t>Norfolk</w:t>
          </w:r>
        </w:smartTag>
      </w:smartTag>
      <w:r w:rsidR="00566F4B" w:rsidRPr="00566F4B">
        <w:rPr>
          <w:rFonts w:cs="Arial"/>
          <w:sz w:val="20"/>
          <w:szCs w:val="20"/>
          <w:lang w:eastAsia="en-GB"/>
        </w:rPr>
        <w:t xml:space="preserve"> compared with nationally 15.7</w:t>
      </w:r>
      <w:r w:rsidR="00566F4B">
        <w:rPr>
          <w:rFonts w:cs="Arial"/>
          <w:sz w:val="20"/>
          <w:szCs w:val="20"/>
          <w:lang w:eastAsia="en-GB"/>
        </w:rPr>
        <w:t xml:space="preserve">. Secondary </w:t>
      </w:r>
      <w:smartTag w:uri="urn:schemas-microsoft-com:office:smarttags" w:element="City">
        <w:smartTag w:uri="urn:schemas-microsoft-com:office:smarttags" w:element="place">
          <w:r w:rsidR="00566F4B">
            <w:rPr>
              <w:rFonts w:cs="Arial"/>
              <w:sz w:val="20"/>
              <w:szCs w:val="20"/>
              <w:lang w:eastAsia="en-GB"/>
            </w:rPr>
            <w:t>Norfolk</w:t>
          </w:r>
        </w:smartTag>
      </w:smartTag>
      <w:r w:rsidR="00566F4B">
        <w:rPr>
          <w:rFonts w:cs="Arial"/>
          <w:sz w:val="20"/>
          <w:szCs w:val="20"/>
          <w:lang w:eastAsia="en-GB"/>
        </w:rPr>
        <w:t xml:space="preserve"> 19.7% compared nationally to 18.5</w:t>
      </w:r>
    </w:p>
    <w:p w:rsidR="00566F4B" w:rsidRPr="00566F4B" w:rsidRDefault="00566F4B" w:rsidP="00566F4B">
      <w:pPr>
        <w:rPr>
          <w:rFonts w:cs="Arial"/>
          <w:sz w:val="20"/>
          <w:szCs w:val="20"/>
          <w:lang w:eastAsia="en-GB"/>
        </w:rPr>
      </w:pPr>
    </w:p>
    <w:p w:rsidR="00566F4B" w:rsidRDefault="00566F4B" w:rsidP="00566F4B">
      <w:pPr>
        <w:numPr>
          <w:ilvl w:val="0"/>
          <w:numId w:val="1"/>
        </w:numPr>
        <w:rPr>
          <w:rFonts w:cs="Arial"/>
          <w:sz w:val="19"/>
          <w:szCs w:val="19"/>
          <w:lang w:eastAsia="en-GB"/>
        </w:rPr>
      </w:pPr>
      <w:r w:rsidRPr="00566F4B">
        <w:rPr>
          <w:rFonts w:cs="Arial"/>
          <w:sz w:val="19"/>
          <w:szCs w:val="19"/>
          <w:lang w:eastAsia="en-GB"/>
        </w:rPr>
        <w:t xml:space="preserve">In the most recent period, 24.3% of children and young people with statements in </w:t>
      </w:r>
      <w:smartTag w:uri="urn:schemas-microsoft-com:office:smarttags" w:element="City">
        <w:smartTag w:uri="urn:schemas-microsoft-com:office:smarttags" w:element="place">
          <w:r w:rsidRPr="00566F4B">
            <w:rPr>
              <w:rFonts w:cs="Arial"/>
              <w:sz w:val="19"/>
              <w:szCs w:val="19"/>
              <w:lang w:eastAsia="en-GB"/>
            </w:rPr>
            <w:t>Norfolk</w:t>
          </w:r>
        </w:smartTag>
      </w:smartTag>
      <w:r w:rsidRPr="00566F4B">
        <w:rPr>
          <w:rFonts w:cs="Arial"/>
          <w:sz w:val="19"/>
          <w:szCs w:val="19"/>
          <w:lang w:eastAsia="en-GB"/>
        </w:rPr>
        <w:t xml:space="preserve"> have been issued with an EHC plan, compared with an average of</w:t>
      </w:r>
      <w:r>
        <w:rPr>
          <w:rFonts w:cs="Arial"/>
          <w:sz w:val="19"/>
          <w:szCs w:val="19"/>
          <w:lang w:eastAsia="en-GB"/>
        </w:rPr>
        <w:t xml:space="preserve"> </w:t>
      </w:r>
      <w:r w:rsidRPr="00566F4B">
        <w:rPr>
          <w:rFonts w:cs="Arial"/>
          <w:sz w:val="19"/>
          <w:szCs w:val="19"/>
          <w:lang w:eastAsia="en-GB"/>
        </w:rPr>
        <w:t>35.5% for All English single tier and county councils.</w:t>
      </w:r>
    </w:p>
    <w:p w:rsidR="00566F4B" w:rsidRDefault="00566F4B" w:rsidP="00566F4B">
      <w:pPr>
        <w:rPr>
          <w:rFonts w:cs="Arial"/>
          <w:sz w:val="19"/>
          <w:szCs w:val="19"/>
          <w:lang w:eastAsia="en-GB"/>
        </w:rPr>
      </w:pPr>
    </w:p>
    <w:p w:rsidR="00566F4B" w:rsidRDefault="00566F4B" w:rsidP="00566F4B">
      <w:pPr>
        <w:numPr>
          <w:ilvl w:val="0"/>
          <w:numId w:val="1"/>
        </w:numPr>
        <w:rPr>
          <w:rFonts w:cs="Arial"/>
          <w:sz w:val="19"/>
          <w:szCs w:val="19"/>
          <w:lang w:eastAsia="en-GB"/>
        </w:rPr>
      </w:pPr>
      <w:r w:rsidRPr="00566F4B">
        <w:rPr>
          <w:rFonts w:cs="Arial"/>
          <w:sz w:val="19"/>
          <w:szCs w:val="19"/>
          <w:lang w:eastAsia="en-GB"/>
        </w:rPr>
        <w:t>It is in the interests of all those concerned that EHC needs assessments are carried out in a timely manner. Regulations set out that the overall time it takes</w:t>
      </w:r>
      <w:r>
        <w:rPr>
          <w:rFonts w:cs="Arial"/>
          <w:sz w:val="19"/>
          <w:szCs w:val="19"/>
          <w:lang w:eastAsia="en-GB"/>
        </w:rPr>
        <w:t xml:space="preserve"> </w:t>
      </w:r>
      <w:r w:rsidRPr="00566F4B">
        <w:rPr>
          <w:rFonts w:cs="Arial"/>
          <w:sz w:val="19"/>
          <w:szCs w:val="19"/>
          <w:lang w:eastAsia="en-GB"/>
        </w:rPr>
        <w:t>from the local authority receiving a request for an assessment and the final EHC plan being issued (if one is required) should be no longer than 20 weeks. In</w:t>
      </w:r>
      <w:r>
        <w:rPr>
          <w:rFonts w:cs="Arial"/>
          <w:sz w:val="19"/>
          <w:szCs w:val="19"/>
          <w:lang w:eastAsia="en-GB"/>
        </w:rPr>
        <w:t xml:space="preserve"> </w:t>
      </w:r>
      <w:smartTag w:uri="urn:schemas-microsoft-com:office:smarttags" w:element="City">
        <w:smartTag w:uri="urn:schemas-microsoft-com:office:smarttags" w:element="place">
          <w:r w:rsidRPr="00566F4B">
            <w:rPr>
              <w:rFonts w:cs="Arial"/>
              <w:sz w:val="19"/>
              <w:szCs w:val="19"/>
              <w:lang w:eastAsia="en-GB"/>
            </w:rPr>
            <w:t>Norfolk</w:t>
          </w:r>
        </w:smartTag>
      </w:smartTag>
      <w:r w:rsidRPr="00566F4B">
        <w:rPr>
          <w:rFonts w:cs="Arial"/>
          <w:sz w:val="19"/>
          <w:szCs w:val="19"/>
          <w:lang w:eastAsia="en-GB"/>
        </w:rPr>
        <w:t>, 5.6% were issued within 20 weeks, excluding exceptional cases where LAs are allowed to exceed the 20 week time limit, compared to the All</w:t>
      </w:r>
      <w:r>
        <w:rPr>
          <w:rFonts w:cs="Arial"/>
          <w:sz w:val="19"/>
          <w:szCs w:val="19"/>
          <w:lang w:eastAsia="en-GB"/>
        </w:rPr>
        <w:t xml:space="preserve"> </w:t>
      </w:r>
      <w:r w:rsidRPr="00566F4B">
        <w:rPr>
          <w:rFonts w:cs="Arial"/>
          <w:sz w:val="19"/>
          <w:szCs w:val="19"/>
          <w:lang w:eastAsia="en-GB"/>
        </w:rPr>
        <w:t>English single tier and county councils average of 62.3%.</w:t>
      </w:r>
    </w:p>
    <w:p w:rsidR="00566F4B" w:rsidRDefault="00566F4B" w:rsidP="00566F4B">
      <w:pPr>
        <w:rPr>
          <w:rFonts w:cs="Arial"/>
          <w:sz w:val="19"/>
          <w:szCs w:val="19"/>
          <w:lang w:eastAsia="en-GB"/>
        </w:rPr>
      </w:pPr>
    </w:p>
    <w:p w:rsidR="00566F4B" w:rsidRDefault="00566F4B" w:rsidP="00D91E5E">
      <w:pPr>
        <w:numPr>
          <w:ilvl w:val="0"/>
          <w:numId w:val="1"/>
        </w:numPr>
        <w:rPr>
          <w:rFonts w:cs="Arial"/>
          <w:sz w:val="19"/>
          <w:szCs w:val="19"/>
          <w:lang w:eastAsia="en-GB"/>
        </w:rPr>
      </w:pPr>
      <w:r w:rsidRPr="00566F4B">
        <w:rPr>
          <w:rFonts w:cs="Arial"/>
          <w:sz w:val="19"/>
          <w:szCs w:val="19"/>
          <w:lang w:eastAsia="en-GB"/>
        </w:rPr>
        <w:t>It is expected that all those who have a statement and who would have continued to have one under the current system, will be transferred to an EHC plan –</w:t>
      </w:r>
      <w:r>
        <w:rPr>
          <w:rFonts w:cs="Arial"/>
          <w:sz w:val="19"/>
          <w:szCs w:val="19"/>
          <w:lang w:eastAsia="en-GB"/>
        </w:rPr>
        <w:t xml:space="preserve"> </w:t>
      </w:r>
      <w:r w:rsidRPr="00566F4B">
        <w:rPr>
          <w:rFonts w:cs="Arial"/>
          <w:sz w:val="19"/>
          <w:szCs w:val="19"/>
          <w:lang w:eastAsia="en-GB"/>
        </w:rPr>
        <w:t>no-one should lose their statement and not have it replaced with an EHC plan simply because the system is changing.</w:t>
      </w:r>
      <w:r>
        <w:rPr>
          <w:rFonts w:cs="Arial"/>
          <w:sz w:val="19"/>
          <w:szCs w:val="19"/>
          <w:lang w:eastAsia="en-GB"/>
        </w:rPr>
        <w:t xml:space="preserve"> In </w:t>
      </w:r>
      <w:smartTag w:uri="urn:schemas-microsoft-com:office:smarttags" w:element="City">
        <w:smartTag w:uri="urn:schemas-microsoft-com:office:smarttags" w:element="place">
          <w:r>
            <w:rPr>
              <w:rFonts w:cs="Arial"/>
              <w:sz w:val="19"/>
              <w:szCs w:val="19"/>
              <w:lang w:eastAsia="en-GB"/>
            </w:rPr>
            <w:t>Norfolk</w:t>
          </w:r>
        </w:smartTag>
      </w:smartTag>
      <w:r>
        <w:rPr>
          <w:rFonts w:cs="Arial"/>
          <w:sz w:val="19"/>
          <w:szCs w:val="19"/>
          <w:lang w:eastAsia="en-GB"/>
        </w:rPr>
        <w:t xml:space="preserve"> 867 children with statements were </w:t>
      </w:r>
      <w:r w:rsidRPr="00566F4B">
        <w:rPr>
          <w:sz w:val="20"/>
          <w:szCs w:val="20"/>
        </w:rPr>
        <w:t>assessed as not requiring an EHC plan</w:t>
      </w:r>
      <w:r w:rsidRPr="00566F4B">
        <w:rPr>
          <w:rFonts w:cs="Arial"/>
          <w:sz w:val="19"/>
          <w:szCs w:val="19"/>
          <w:lang w:eastAsia="en-GB"/>
        </w:rPr>
        <w:t>, compared to the All English single tier and county councils average of 394.</w:t>
      </w:r>
    </w:p>
    <w:p w:rsidR="00D91E5E" w:rsidRPr="00566F4B" w:rsidRDefault="00D91E5E" w:rsidP="00566F4B">
      <w:pPr>
        <w:rPr>
          <w:rFonts w:cs="Arial"/>
          <w:sz w:val="19"/>
          <w:szCs w:val="19"/>
          <w:lang w:eastAsia="en-GB"/>
        </w:rPr>
      </w:pPr>
    </w:p>
    <w:p w:rsidR="00D91E5E" w:rsidRDefault="00D91E5E" w:rsidP="00D91E5E">
      <w:pPr>
        <w:numPr>
          <w:ilvl w:val="0"/>
          <w:numId w:val="1"/>
        </w:numPr>
        <w:rPr>
          <w:rFonts w:cs="Arial"/>
          <w:sz w:val="19"/>
          <w:szCs w:val="19"/>
          <w:lang w:eastAsia="en-GB"/>
        </w:rPr>
      </w:pPr>
      <w:r w:rsidRPr="00D91E5E">
        <w:rPr>
          <w:rFonts w:cs="Arial"/>
          <w:sz w:val="19"/>
          <w:szCs w:val="19"/>
          <w:lang w:eastAsia="en-GB"/>
        </w:rPr>
        <w:t xml:space="preserve">In </w:t>
      </w:r>
      <w:smartTag w:uri="urn:schemas-microsoft-com:office:smarttags" w:element="City">
        <w:smartTag w:uri="urn:schemas-microsoft-com:office:smarttags" w:element="place">
          <w:r w:rsidRPr="00D91E5E">
            <w:rPr>
              <w:rFonts w:cs="Arial"/>
              <w:sz w:val="19"/>
              <w:szCs w:val="19"/>
              <w:lang w:eastAsia="en-GB"/>
            </w:rPr>
            <w:t>Norfolk</w:t>
          </w:r>
        </w:smartTag>
      </w:smartTag>
      <w:r w:rsidRPr="00D91E5E">
        <w:rPr>
          <w:rFonts w:cs="Arial"/>
          <w:sz w:val="19"/>
          <w:szCs w:val="19"/>
          <w:lang w:eastAsia="en-GB"/>
        </w:rPr>
        <w:t>, 12.3% of children and young people assessed were not issued with an EHC plan, compared to the All English single tier</w:t>
      </w:r>
      <w:r>
        <w:rPr>
          <w:rFonts w:cs="Arial"/>
          <w:sz w:val="19"/>
          <w:szCs w:val="19"/>
          <w:lang w:eastAsia="en-GB"/>
        </w:rPr>
        <w:t xml:space="preserve"> </w:t>
      </w:r>
      <w:r w:rsidRPr="00D91E5E">
        <w:rPr>
          <w:rFonts w:cs="Arial"/>
          <w:sz w:val="19"/>
          <w:szCs w:val="19"/>
          <w:lang w:eastAsia="en-GB"/>
        </w:rPr>
        <w:t>and county councils average of 3.9%.</w:t>
      </w:r>
    </w:p>
    <w:p w:rsidR="00D91E5E" w:rsidRPr="00D91E5E" w:rsidRDefault="00D91E5E" w:rsidP="00D91E5E">
      <w:pPr>
        <w:rPr>
          <w:rFonts w:cs="Arial"/>
          <w:sz w:val="19"/>
          <w:szCs w:val="19"/>
          <w:lang w:eastAsia="en-GB"/>
        </w:rPr>
      </w:pPr>
    </w:p>
    <w:p w:rsidR="00D91E5E" w:rsidRDefault="00D91E5E" w:rsidP="00D91E5E">
      <w:pPr>
        <w:numPr>
          <w:ilvl w:val="0"/>
          <w:numId w:val="1"/>
        </w:numPr>
        <w:rPr>
          <w:rFonts w:cs="Arial"/>
          <w:sz w:val="20"/>
          <w:szCs w:val="20"/>
          <w:lang w:eastAsia="en-GB"/>
        </w:rPr>
      </w:pPr>
      <w:r w:rsidRPr="00D91E5E">
        <w:rPr>
          <w:rFonts w:cs="Arial"/>
          <w:sz w:val="20"/>
          <w:szCs w:val="20"/>
          <w:lang w:eastAsia="en-GB"/>
        </w:rPr>
        <w:t>% of CYP with statement or EHCP who were educated other than in school</w:t>
      </w:r>
      <w:r>
        <w:rPr>
          <w:rFonts w:cs="Arial"/>
          <w:sz w:val="20"/>
          <w:szCs w:val="20"/>
          <w:lang w:eastAsia="en-GB"/>
        </w:rPr>
        <w:t xml:space="preserve">: </w:t>
      </w:r>
      <w:smartTag w:uri="urn:schemas-microsoft-com:office:smarttags" w:element="City">
        <w:smartTag w:uri="urn:schemas-microsoft-com:office:smarttags" w:element="place">
          <w:r>
            <w:rPr>
              <w:rFonts w:cs="Arial"/>
              <w:sz w:val="20"/>
              <w:szCs w:val="20"/>
              <w:lang w:eastAsia="en-GB"/>
            </w:rPr>
            <w:t>Norfolk</w:t>
          </w:r>
        </w:smartTag>
      </w:smartTag>
      <w:r>
        <w:rPr>
          <w:rFonts w:cs="Arial"/>
          <w:sz w:val="20"/>
          <w:szCs w:val="20"/>
          <w:lang w:eastAsia="en-GB"/>
        </w:rPr>
        <w:t xml:space="preserve"> 3.7, National 2.6</w:t>
      </w:r>
    </w:p>
    <w:p w:rsidR="00D91E5E" w:rsidRDefault="00D91E5E" w:rsidP="00D91E5E">
      <w:pPr>
        <w:rPr>
          <w:rFonts w:cs="Arial"/>
          <w:sz w:val="20"/>
          <w:szCs w:val="20"/>
          <w:lang w:eastAsia="en-GB"/>
        </w:rPr>
      </w:pPr>
    </w:p>
    <w:p w:rsidR="00D91E5E" w:rsidRPr="00D91E5E" w:rsidRDefault="00D91E5E" w:rsidP="00D91E5E">
      <w:pPr>
        <w:numPr>
          <w:ilvl w:val="0"/>
          <w:numId w:val="1"/>
        </w:numPr>
        <w:rPr>
          <w:rFonts w:cs="Arial"/>
          <w:sz w:val="20"/>
          <w:szCs w:val="20"/>
          <w:lang w:eastAsia="en-GB"/>
        </w:rPr>
      </w:pPr>
      <w:r w:rsidRPr="00D91E5E">
        <w:rPr>
          <w:rFonts w:cs="Arial"/>
          <w:sz w:val="20"/>
          <w:szCs w:val="20"/>
          <w:lang w:eastAsia="en-GB"/>
        </w:rPr>
        <w:t>% of CYP w</w:t>
      </w:r>
      <w:r>
        <w:rPr>
          <w:rFonts w:cs="Arial"/>
          <w:sz w:val="20"/>
          <w:szCs w:val="20"/>
          <w:lang w:eastAsia="en-GB"/>
        </w:rPr>
        <w:t>ith statement or EHCP placed in</w:t>
      </w:r>
      <w:r w:rsidRPr="00D91E5E">
        <w:rPr>
          <w:rFonts w:cs="Arial"/>
          <w:sz w:val="20"/>
          <w:szCs w:val="20"/>
          <w:lang w:eastAsia="en-GB"/>
        </w:rPr>
        <w:t xml:space="preserve"> independent specialist providers</w:t>
      </w:r>
      <w:r>
        <w:rPr>
          <w:rFonts w:cs="Arial"/>
          <w:sz w:val="20"/>
          <w:szCs w:val="20"/>
          <w:lang w:eastAsia="en-GB"/>
        </w:rPr>
        <w:t xml:space="preserve">: </w:t>
      </w:r>
      <w:smartTag w:uri="urn:schemas-microsoft-com:office:smarttags" w:element="City">
        <w:smartTag w:uri="urn:schemas-microsoft-com:office:smarttags" w:element="place">
          <w:r>
            <w:rPr>
              <w:rFonts w:cs="Arial"/>
              <w:sz w:val="20"/>
              <w:szCs w:val="20"/>
              <w:lang w:eastAsia="en-GB"/>
            </w:rPr>
            <w:t>Norfolk</w:t>
          </w:r>
        </w:smartTag>
      </w:smartTag>
      <w:r>
        <w:rPr>
          <w:rFonts w:cs="Arial"/>
          <w:sz w:val="20"/>
          <w:szCs w:val="20"/>
          <w:lang w:eastAsia="en-GB"/>
        </w:rPr>
        <w:t xml:space="preserve"> 0, National 1.3</w:t>
      </w:r>
    </w:p>
    <w:p w:rsidR="00D91E5E" w:rsidRPr="00D91E5E" w:rsidRDefault="00D91E5E" w:rsidP="00D91E5E">
      <w:pPr>
        <w:ind w:left="180"/>
        <w:rPr>
          <w:rFonts w:cs="Arial"/>
          <w:sz w:val="20"/>
          <w:szCs w:val="20"/>
          <w:lang w:eastAsia="en-GB"/>
        </w:rPr>
      </w:pPr>
    </w:p>
    <w:p w:rsidR="00D91E5E" w:rsidRDefault="00D91E5E" w:rsidP="00D91E5E">
      <w:pPr>
        <w:numPr>
          <w:ilvl w:val="0"/>
          <w:numId w:val="1"/>
        </w:numPr>
        <w:rPr>
          <w:rFonts w:cs="Arial"/>
          <w:sz w:val="20"/>
          <w:szCs w:val="20"/>
          <w:lang w:eastAsia="en-GB"/>
        </w:rPr>
      </w:pPr>
      <w:r w:rsidRPr="00D91E5E">
        <w:rPr>
          <w:rFonts w:cs="Arial"/>
          <w:sz w:val="20"/>
          <w:szCs w:val="20"/>
          <w:lang w:eastAsia="en-GB"/>
        </w:rPr>
        <w:t>% of CYP with statement or EHCP placed in: special academies (including free schools</w:t>
      </w:r>
      <w:r>
        <w:rPr>
          <w:rFonts w:cs="Arial"/>
          <w:sz w:val="20"/>
          <w:szCs w:val="20"/>
          <w:lang w:eastAsia="en-GB"/>
        </w:rPr>
        <w:t xml:space="preserve">): </w:t>
      </w:r>
      <w:smartTag w:uri="urn:schemas-microsoft-com:office:smarttags" w:element="City">
        <w:smartTag w:uri="urn:schemas-microsoft-com:office:smarttags" w:element="place">
          <w:r>
            <w:rPr>
              <w:rFonts w:cs="Arial"/>
              <w:sz w:val="20"/>
              <w:szCs w:val="20"/>
              <w:lang w:eastAsia="en-GB"/>
            </w:rPr>
            <w:t>Norfolk</w:t>
          </w:r>
        </w:smartTag>
      </w:smartTag>
      <w:r>
        <w:rPr>
          <w:rFonts w:cs="Arial"/>
          <w:sz w:val="20"/>
          <w:szCs w:val="20"/>
          <w:lang w:eastAsia="en-GB"/>
        </w:rPr>
        <w:t xml:space="preserve"> 1.1, National 8.4</w:t>
      </w:r>
    </w:p>
    <w:p w:rsidR="00D91E5E" w:rsidRDefault="00D91E5E" w:rsidP="00D91E5E">
      <w:pPr>
        <w:rPr>
          <w:rFonts w:cs="Arial"/>
          <w:sz w:val="20"/>
          <w:szCs w:val="20"/>
          <w:lang w:eastAsia="en-GB"/>
        </w:rPr>
      </w:pPr>
    </w:p>
    <w:p w:rsidR="00D91E5E" w:rsidRDefault="00D91E5E" w:rsidP="00D91E5E">
      <w:pPr>
        <w:numPr>
          <w:ilvl w:val="0"/>
          <w:numId w:val="1"/>
        </w:numPr>
        <w:rPr>
          <w:rFonts w:cs="Arial"/>
          <w:sz w:val="20"/>
          <w:szCs w:val="20"/>
          <w:lang w:eastAsia="en-GB"/>
        </w:rPr>
      </w:pPr>
      <w:r w:rsidRPr="00D91E5E">
        <w:rPr>
          <w:rFonts w:cs="Arial"/>
          <w:sz w:val="20"/>
          <w:szCs w:val="20"/>
          <w:lang w:eastAsia="en-GB"/>
        </w:rPr>
        <w:t>% of CYP with statement or EHCP who were awaiting provision</w:t>
      </w:r>
      <w:r>
        <w:rPr>
          <w:rFonts w:cs="Arial"/>
          <w:sz w:val="20"/>
          <w:szCs w:val="20"/>
          <w:lang w:eastAsia="en-GB"/>
        </w:rPr>
        <w:t xml:space="preserve">: </w:t>
      </w:r>
      <w:smartTag w:uri="urn:schemas-microsoft-com:office:smarttags" w:element="City">
        <w:smartTag w:uri="urn:schemas-microsoft-com:office:smarttags" w:element="place">
          <w:r>
            <w:rPr>
              <w:rFonts w:cs="Arial"/>
              <w:sz w:val="20"/>
              <w:szCs w:val="20"/>
              <w:lang w:eastAsia="en-GB"/>
            </w:rPr>
            <w:t>Norfolk</w:t>
          </w:r>
        </w:smartTag>
      </w:smartTag>
      <w:r>
        <w:rPr>
          <w:rFonts w:cs="Arial"/>
          <w:sz w:val="20"/>
          <w:szCs w:val="20"/>
          <w:lang w:eastAsia="en-GB"/>
        </w:rPr>
        <w:t xml:space="preserve"> 1.7, National 0.8</w:t>
      </w:r>
    </w:p>
    <w:p w:rsidR="00D91E5E" w:rsidRPr="00D91E5E" w:rsidRDefault="00D91E5E" w:rsidP="00D91E5E">
      <w:pPr>
        <w:rPr>
          <w:rFonts w:cs="Arial"/>
          <w:sz w:val="20"/>
          <w:szCs w:val="20"/>
          <w:lang w:eastAsia="en-GB"/>
        </w:rPr>
      </w:pPr>
    </w:p>
    <w:p w:rsidR="00D91E5E" w:rsidRPr="00D91E5E" w:rsidRDefault="00D91E5E" w:rsidP="00D91E5E">
      <w:pPr>
        <w:numPr>
          <w:ilvl w:val="0"/>
          <w:numId w:val="1"/>
        </w:numPr>
        <w:rPr>
          <w:rFonts w:cs="Arial"/>
          <w:sz w:val="20"/>
          <w:szCs w:val="20"/>
          <w:lang w:eastAsia="en-GB"/>
        </w:rPr>
      </w:pPr>
      <w:r w:rsidRPr="00D91E5E">
        <w:rPr>
          <w:rFonts w:cs="Arial"/>
          <w:sz w:val="20"/>
          <w:szCs w:val="20"/>
          <w:lang w:eastAsia="en-GB"/>
        </w:rPr>
        <w:t>% of CYP with statement or EHCP placed in: alternative provision academies (including free schools)</w:t>
      </w:r>
      <w:r w:rsidR="005B0A7A">
        <w:rPr>
          <w:rFonts w:cs="Arial"/>
          <w:sz w:val="20"/>
          <w:szCs w:val="20"/>
          <w:lang w:eastAsia="en-GB"/>
        </w:rPr>
        <w:t xml:space="preserve">: </w:t>
      </w:r>
      <w:smartTag w:uri="urn:schemas-microsoft-com:office:smarttags" w:element="City">
        <w:smartTag w:uri="urn:schemas-microsoft-com:office:smarttags" w:element="place">
          <w:r w:rsidR="005B0A7A">
            <w:rPr>
              <w:rFonts w:cs="Arial"/>
              <w:sz w:val="20"/>
              <w:szCs w:val="20"/>
              <w:lang w:eastAsia="en-GB"/>
            </w:rPr>
            <w:t>Norfolk</w:t>
          </w:r>
        </w:smartTag>
      </w:smartTag>
      <w:r w:rsidR="005B0A7A">
        <w:rPr>
          <w:rFonts w:cs="Arial"/>
          <w:sz w:val="20"/>
          <w:szCs w:val="20"/>
          <w:lang w:eastAsia="en-GB"/>
        </w:rPr>
        <w:t xml:space="preserve"> 1.8, National 0.1</w:t>
      </w:r>
    </w:p>
    <w:p w:rsidR="00D91E5E" w:rsidRPr="00D91E5E" w:rsidRDefault="00D91E5E" w:rsidP="005B0A7A">
      <w:pPr>
        <w:ind w:left="180"/>
        <w:rPr>
          <w:rFonts w:cs="Arial"/>
          <w:sz w:val="20"/>
          <w:szCs w:val="20"/>
          <w:lang w:eastAsia="en-GB"/>
        </w:rPr>
      </w:pPr>
    </w:p>
    <w:p w:rsidR="00D91E5E" w:rsidRPr="00D91E5E" w:rsidRDefault="00D91E5E" w:rsidP="00D91E5E">
      <w:pPr>
        <w:ind w:left="180"/>
        <w:rPr>
          <w:rFonts w:cs="Arial"/>
          <w:sz w:val="20"/>
          <w:szCs w:val="20"/>
          <w:lang w:eastAsia="en-GB"/>
        </w:rPr>
      </w:pPr>
    </w:p>
    <w:p w:rsidR="00E4239A" w:rsidRPr="00E4239A" w:rsidRDefault="00E4239A" w:rsidP="00566F4B">
      <w:pPr>
        <w:ind w:left="180"/>
        <w:rPr>
          <w:rFonts w:cs="Arial"/>
          <w:sz w:val="20"/>
          <w:szCs w:val="20"/>
          <w:lang w:eastAsia="en-GB"/>
        </w:rPr>
      </w:pPr>
    </w:p>
    <w:p w:rsidR="001E3321" w:rsidRDefault="001E3321">
      <w:pPr>
        <w:rPr>
          <w:b/>
          <w:sz w:val="20"/>
          <w:szCs w:val="20"/>
        </w:rPr>
      </w:pPr>
    </w:p>
    <w:p w:rsidR="001E3321" w:rsidRDefault="001E3321">
      <w:pPr>
        <w:rPr>
          <w:b/>
          <w:sz w:val="20"/>
          <w:szCs w:val="20"/>
        </w:rPr>
      </w:pPr>
    </w:p>
    <w:p w:rsidR="004D4C76" w:rsidRPr="00390DA9" w:rsidRDefault="004D4C76">
      <w:pPr>
        <w:rPr>
          <w:b/>
          <w:sz w:val="20"/>
          <w:szCs w:val="20"/>
        </w:rPr>
      </w:pPr>
      <w:r w:rsidRPr="00390DA9">
        <w:rPr>
          <w:b/>
          <w:sz w:val="20"/>
          <w:szCs w:val="20"/>
        </w:rPr>
        <w:t xml:space="preserve">Identification of pupils with </w:t>
      </w:r>
      <w:smartTag w:uri="urn:schemas-microsoft-com:office:smarttags" w:element="stockticker">
        <w:r w:rsidRPr="00390DA9">
          <w:rPr>
            <w:b/>
            <w:sz w:val="20"/>
            <w:szCs w:val="20"/>
          </w:rPr>
          <w:t>SEN</w:t>
        </w:r>
      </w:smartTag>
      <w:r w:rsidRPr="00390DA9">
        <w:rPr>
          <w:b/>
          <w:sz w:val="20"/>
          <w:szCs w:val="20"/>
        </w:rPr>
        <w:t xml:space="preserve"> Needs at the SSSfN</w:t>
      </w:r>
    </w:p>
    <w:p w:rsidR="004D4C76" w:rsidRDefault="004D4C76">
      <w:pPr>
        <w:rPr>
          <w:sz w:val="20"/>
          <w:szCs w:val="20"/>
        </w:rPr>
      </w:pPr>
    </w:p>
    <w:p w:rsidR="00AC6791" w:rsidRDefault="00246709" w:rsidP="00AC6791">
      <w:pPr>
        <w:numPr>
          <w:ilvl w:val="0"/>
          <w:numId w:val="16"/>
        </w:numPr>
        <w:rPr>
          <w:sz w:val="20"/>
          <w:szCs w:val="20"/>
        </w:rPr>
      </w:pPr>
      <w:r>
        <w:rPr>
          <w:sz w:val="20"/>
          <w:szCs w:val="20"/>
        </w:rPr>
        <w:t xml:space="preserve">The policy aims of identifying needs on entry is achieved by Assessment using a number of methods including standardised tests that relate directly to the four categories of need identified in the </w:t>
      </w:r>
      <w:smartTag w:uri="urn:schemas-microsoft-com:office:smarttags" w:element="stockticker">
        <w:r>
          <w:rPr>
            <w:sz w:val="20"/>
            <w:szCs w:val="20"/>
          </w:rPr>
          <w:t>SEN</w:t>
        </w:r>
      </w:smartTag>
      <w:r>
        <w:rPr>
          <w:sz w:val="20"/>
          <w:szCs w:val="20"/>
        </w:rPr>
        <w:t xml:space="preserve"> Code of Practice. This allows accurate</w:t>
      </w:r>
      <w:r w:rsidR="00AC2783">
        <w:rPr>
          <w:sz w:val="20"/>
          <w:szCs w:val="20"/>
        </w:rPr>
        <w:t xml:space="preserve"> comprehensive</w:t>
      </w:r>
      <w:r>
        <w:rPr>
          <w:sz w:val="20"/>
          <w:szCs w:val="20"/>
        </w:rPr>
        <w:t xml:space="preserve"> ILP’s to be produced for each student. If the student is identified as having SEND, provision is provided that is ‘additional to or different from the normal differentiated curriculum, removing barriers to learning.</w:t>
      </w:r>
    </w:p>
    <w:p w:rsidR="00AC6791" w:rsidRDefault="00AC6791" w:rsidP="00AC6791">
      <w:pPr>
        <w:numPr>
          <w:ilvl w:val="0"/>
          <w:numId w:val="16"/>
        </w:numPr>
        <w:rPr>
          <w:sz w:val="20"/>
          <w:szCs w:val="20"/>
        </w:rPr>
      </w:pPr>
      <w:r w:rsidRPr="00AC6791">
        <w:rPr>
          <w:rFonts w:cs="Arial"/>
          <w:sz w:val="20"/>
          <w:szCs w:val="20"/>
          <w:lang w:eastAsia="en-GB"/>
        </w:rPr>
        <w:t xml:space="preserve">Special Educational Needs can be considered as falling under the four broad areas of need as described in the </w:t>
      </w:r>
      <w:smartTag w:uri="urn:schemas-microsoft-com:office:smarttags" w:element="stockticker">
        <w:r w:rsidRPr="00AC6791">
          <w:rPr>
            <w:rFonts w:cs="Arial"/>
            <w:sz w:val="20"/>
            <w:szCs w:val="20"/>
            <w:lang w:eastAsia="en-GB"/>
          </w:rPr>
          <w:t>SEN</w:t>
        </w:r>
      </w:smartTag>
      <w:r w:rsidRPr="00AC6791">
        <w:rPr>
          <w:rFonts w:cs="Arial"/>
          <w:sz w:val="20"/>
          <w:szCs w:val="20"/>
          <w:lang w:eastAsia="en-GB"/>
        </w:rPr>
        <w:t xml:space="preserve"> Code of Practice: </w:t>
      </w:r>
    </w:p>
    <w:p w:rsidR="00AC6791" w:rsidRDefault="00AC6791" w:rsidP="00AC6791">
      <w:pPr>
        <w:numPr>
          <w:ilvl w:val="1"/>
          <w:numId w:val="16"/>
        </w:numPr>
        <w:rPr>
          <w:sz w:val="20"/>
          <w:szCs w:val="20"/>
        </w:rPr>
      </w:pPr>
      <w:r w:rsidRPr="00AC6791">
        <w:rPr>
          <w:rFonts w:cs="Arial"/>
          <w:sz w:val="20"/>
          <w:szCs w:val="20"/>
          <w:lang w:eastAsia="en-GB"/>
        </w:rPr>
        <w:t xml:space="preserve">Communication and Interaction </w:t>
      </w:r>
    </w:p>
    <w:p w:rsidR="00AC6791" w:rsidRDefault="00AC6791" w:rsidP="00AC6791">
      <w:pPr>
        <w:numPr>
          <w:ilvl w:val="1"/>
          <w:numId w:val="16"/>
        </w:numPr>
        <w:rPr>
          <w:sz w:val="20"/>
          <w:szCs w:val="20"/>
        </w:rPr>
      </w:pPr>
      <w:r w:rsidRPr="00AC6791">
        <w:rPr>
          <w:rFonts w:cs="Arial"/>
          <w:sz w:val="20"/>
          <w:szCs w:val="20"/>
          <w:lang w:eastAsia="en-GB"/>
        </w:rPr>
        <w:t xml:space="preserve">Cognition and Learning </w:t>
      </w:r>
    </w:p>
    <w:p w:rsidR="00AC6791" w:rsidRDefault="00AC6791" w:rsidP="00AC6791">
      <w:pPr>
        <w:numPr>
          <w:ilvl w:val="1"/>
          <w:numId w:val="16"/>
        </w:numPr>
        <w:rPr>
          <w:sz w:val="20"/>
          <w:szCs w:val="20"/>
        </w:rPr>
      </w:pPr>
      <w:r w:rsidRPr="00AC6791">
        <w:rPr>
          <w:rFonts w:cs="Arial"/>
          <w:sz w:val="20"/>
          <w:szCs w:val="20"/>
          <w:lang w:eastAsia="en-GB"/>
        </w:rPr>
        <w:t xml:space="preserve">Social, Mental and Emotional Health </w:t>
      </w:r>
    </w:p>
    <w:p w:rsidR="00AC6791" w:rsidRPr="00AC6791" w:rsidRDefault="00AC6791" w:rsidP="00AC6791">
      <w:pPr>
        <w:numPr>
          <w:ilvl w:val="1"/>
          <w:numId w:val="16"/>
        </w:numPr>
        <w:rPr>
          <w:sz w:val="20"/>
          <w:szCs w:val="20"/>
        </w:rPr>
      </w:pPr>
      <w:r w:rsidRPr="00AC6791">
        <w:rPr>
          <w:rFonts w:cs="Arial"/>
          <w:sz w:val="20"/>
          <w:szCs w:val="20"/>
          <w:lang w:eastAsia="en-GB"/>
        </w:rPr>
        <w:t xml:space="preserve">Sensory and/or Physical </w:t>
      </w:r>
    </w:p>
    <w:p w:rsidR="00BE3693" w:rsidRPr="00BE3693" w:rsidRDefault="00BE3693" w:rsidP="00BE3693">
      <w:pPr>
        <w:numPr>
          <w:ilvl w:val="0"/>
          <w:numId w:val="16"/>
        </w:numPr>
        <w:rPr>
          <w:sz w:val="20"/>
          <w:szCs w:val="20"/>
        </w:rPr>
      </w:pPr>
      <w:r w:rsidRPr="00BE3693">
        <w:rPr>
          <w:rFonts w:cs="Arial"/>
          <w:sz w:val="20"/>
          <w:szCs w:val="20"/>
          <w:lang w:eastAsia="en-GB"/>
        </w:rPr>
        <w:t xml:space="preserve">At the SSSfN pupils spend up to three weeks in assessment following referral. The aim of this is to build a picture of each individual pupil by gathering information from: </w:t>
      </w:r>
    </w:p>
    <w:p w:rsidR="00BE3693" w:rsidRDefault="00BE3693" w:rsidP="00BE3693">
      <w:pPr>
        <w:numPr>
          <w:ilvl w:val="1"/>
          <w:numId w:val="16"/>
        </w:numPr>
        <w:rPr>
          <w:rFonts w:cs="Arial"/>
          <w:sz w:val="20"/>
          <w:szCs w:val="20"/>
          <w:lang w:eastAsia="en-GB"/>
        </w:rPr>
      </w:pPr>
      <w:r w:rsidRPr="00BE3693">
        <w:rPr>
          <w:rFonts w:cs="Arial"/>
          <w:sz w:val="20"/>
          <w:szCs w:val="20"/>
          <w:lang w:eastAsia="en-GB"/>
        </w:rPr>
        <w:t xml:space="preserve">Parent/Carer and pupil </w:t>
      </w:r>
    </w:p>
    <w:p w:rsidR="00BE3693" w:rsidRDefault="00BE3693" w:rsidP="00BE3693">
      <w:pPr>
        <w:numPr>
          <w:ilvl w:val="1"/>
          <w:numId w:val="16"/>
        </w:numPr>
        <w:rPr>
          <w:rFonts w:cs="Arial"/>
          <w:sz w:val="20"/>
          <w:szCs w:val="20"/>
          <w:lang w:eastAsia="en-GB"/>
        </w:rPr>
      </w:pPr>
      <w:r w:rsidRPr="00BE3693">
        <w:rPr>
          <w:rFonts w:cs="Arial"/>
          <w:sz w:val="20"/>
          <w:szCs w:val="20"/>
          <w:lang w:eastAsia="en-GB"/>
        </w:rPr>
        <w:t xml:space="preserve">School files and </w:t>
      </w:r>
      <w:smartTag w:uri="urn:schemas-microsoft-com:office:smarttags" w:element="stockticker">
        <w:r w:rsidRPr="00BE3693">
          <w:rPr>
            <w:rFonts w:cs="Arial"/>
            <w:sz w:val="20"/>
            <w:szCs w:val="20"/>
            <w:lang w:eastAsia="en-GB"/>
          </w:rPr>
          <w:t>SEN</w:t>
        </w:r>
      </w:smartTag>
      <w:r w:rsidRPr="00BE3693">
        <w:rPr>
          <w:rFonts w:cs="Arial"/>
          <w:sz w:val="20"/>
          <w:szCs w:val="20"/>
          <w:lang w:eastAsia="en-GB"/>
        </w:rPr>
        <w:t xml:space="preserve"> records </w:t>
      </w:r>
    </w:p>
    <w:p w:rsidR="00BE3693" w:rsidRDefault="00BE3693" w:rsidP="00BE3693">
      <w:pPr>
        <w:numPr>
          <w:ilvl w:val="1"/>
          <w:numId w:val="16"/>
        </w:numPr>
        <w:rPr>
          <w:rFonts w:cs="Arial"/>
          <w:sz w:val="20"/>
          <w:szCs w:val="20"/>
          <w:lang w:eastAsia="en-GB"/>
        </w:rPr>
      </w:pPr>
      <w:r w:rsidRPr="00BE3693">
        <w:rPr>
          <w:rFonts w:cs="Arial"/>
          <w:sz w:val="20"/>
          <w:szCs w:val="20"/>
          <w:lang w:eastAsia="en-GB"/>
        </w:rPr>
        <w:t xml:space="preserve">Other involved professionals and agencies </w:t>
      </w:r>
    </w:p>
    <w:p w:rsidR="00BE3693" w:rsidRDefault="00BE3693" w:rsidP="00BE3693">
      <w:pPr>
        <w:numPr>
          <w:ilvl w:val="1"/>
          <w:numId w:val="16"/>
        </w:numPr>
        <w:rPr>
          <w:rFonts w:cs="Arial"/>
          <w:sz w:val="20"/>
          <w:szCs w:val="20"/>
          <w:lang w:eastAsia="en-GB"/>
        </w:rPr>
      </w:pPr>
      <w:r w:rsidRPr="00BE3693">
        <w:rPr>
          <w:rFonts w:cs="Arial"/>
          <w:sz w:val="20"/>
          <w:szCs w:val="20"/>
          <w:lang w:eastAsia="en-GB"/>
        </w:rPr>
        <w:t xml:space="preserve">Academic assessments </w:t>
      </w:r>
    </w:p>
    <w:p w:rsidR="00BE3693" w:rsidRDefault="00BE3693" w:rsidP="00BE3693">
      <w:pPr>
        <w:numPr>
          <w:ilvl w:val="1"/>
          <w:numId w:val="16"/>
        </w:numPr>
        <w:rPr>
          <w:rFonts w:cs="Arial"/>
          <w:sz w:val="20"/>
          <w:szCs w:val="20"/>
          <w:lang w:eastAsia="en-GB"/>
        </w:rPr>
      </w:pPr>
      <w:smartTag w:uri="urn:schemas-microsoft-com:office:smarttags" w:element="City">
        <w:smartTag w:uri="urn:schemas-microsoft-com:office:smarttags" w:element="place">
          <w:r w:rsidRPr="00BE3693">
            <w:rPr>
              <w:rFonts w:cs="Arial"/>
              <w:sz w:val="20"/>
              <w:szCs w:val="20"/>
              <w:lang w:eastAsia="en-GB"/>
            </w:rPr>
            <w:t>Reading</w:t>
          </w:r>
        </w:smartTag>
      </w:smartTag>
      <w:r w:rsidRPr="00BE3693">
        <w:rPr>
          <w:rFonts w:cs="Arial"/>
          <w:sz w:val="20"/>
          <w:szCs w:val="20"/>
          <w:lang w:eastAsia="en-GB"/>
        </w:rPr>
        <w:t xml:space="preserve"> and Spelling tests </w:t>
      </w:r>
    </w:p>
    <w:p w:rsidR="00BE3693" w:rsidRDefault="00BE3693" w:rsidP="00BE3693">
      <w:pPr>
        <w:numPr>
          <w:ilvl w:val="1"/>
          <w:numId w:val="16"/>
        </w:numPr>
        <w:rPr>
          <w:rFonts w:cs="Arial"/>
          <w:sz w:val="20"/>
          <w:szCs w:val="20"/>
          <w:lang w:eastAsia="en-GB"/>
        </w:rPr>
      </w:pPr>
      <w:r w:rsidRPr="00BE3693">
        <w:rPr>
          <w:rFonts w:cs="Arial"/>
          <w:sz w:val="20"/>
          <w:szCs w:val="20"/>
          <w:lang w:eastAsia="en-GB"/>
        </w:rPr>
        <w:t xml:space="preserve">Teacher assessments and observations </w:t>
      </w:r>
    </w:p>
    <w:p w:rsidR="00BE3693" w:rsidRDefault="00BE3693" w:rsidP="00BE3693">
      <w:pPr>
        <w:numPr>
          <w:ilvl w:val="1"/>
          <w:numId w:val="16"/>
        </w:numPr>
        <w:rPr>
          <w:rFonts w:cs="Arial"/>
          <w:sz w:val="20"/>
          <w:szCs w:val="20"/>
          <w:lang w:eastAsia="en-GB"/>
        </w:rPr>
      </w:pPr>
      <w:r w:rsidRPr="00BE3693">
        <w:rPr>
          <w:rFonts w:cs="Arial"/>
          <w:sz w:val="20"/>
          <w:szCs w:val="20"/>
          <w:lang w:eastAsia="en-GB"/>
        </w:rPr>
        <w:t xml:space="preserve">Staff discussions with SENCo and other colleagues </w:t>
      </w:r>
    </w:p>
    <w:p w:rsidR="00246709" w:rsidRPr="00BE3693" w:rsidRDefault="00BE3693">
      <w:pPr>
        <w:numPr>
          <w:ilvl w:val="1"/>
          <w:numId w:val="16"/>
        </w:numPr>
        <w:rPr>
          <w:rFonts w:cs="Arial"/>
          <w:sz w:val="20"/>
          <w:szCs w:val="20"/>
          <w:lang w:eastAsia="en-GB"/>
        </w:rPr>
      </w:pPr>
      <w:r w:rsidRPr="00BE3693">
        <w:rPr>
          <w:rFonts w:cs="Arial"/>
          <w:sz w:val="20"/>
          <w:szCs w:val="20"/>
          <w:lang w:eastAsia="en-GB"/>
        </w:rPr>
        <w:t>A range of specialist tests where appropriat</w:t>
      </w:r>
      <w:r>
        <w:rPr>
          <w:rFonts w:cs="Arial"/>
          <w:sz w:val="20"/>
          <w:szCs w:val="20"/>
          <w:lang w:eastAsia="en-GB"/>
        </w:rPr>
        <w:t>e</w:t>
      </w:r>
    </w:p>
    <w:p w:rsidR="00E81AED" w:rsidRDefault="00E81AED" w:rsidP="00E81AED">
      <w:pPr>
        <w:numPr>
          <w:ilvl w:val="0"/>
          <w:numId w:val="13"/>
        </w:numPr>
        <w:rPr>
          <w:sz w:val="20"/>
          <w:szCs w:val="20"/>
        </w:rPr>
      </w:pPr>
      <w:r>
        <w:rPr>
          <w:sz w:val="20"/>
          <w:szCs w:val="20"/>
        </w:rPr>
        <w:t>ILP’s  - The nature of the student cohort means that time is spent initially ensuring a comprehensive ILP is produced during the Assessment stage. This is carefully monitored by staff to ensure that it is a working document, highlighting the student’s particular needs and targets, ensuring support for progress.</w:t>
      </w:r>
      <w:r w:rsidR="001A1956">
        <w:rPr>
          <w:sz w:val="20"/>
          <w:szCs w:val="20"/>
        </w:rPr>
        <w:t xml:space="preserve"> </w:t>
      </w:r>
    </w:p>
    <w:p w:rsidR="00EA046E" w:rsidRDefault="001A1956" w:rsidP="00EA046E">
      <w:pPr>
        <w:ind w:left="720"/>
        <w:rPr>
          <w:sz w:val="20"/>
          <w:szCs w:val="20"/>
        </w:rPr>
      </w:pPr>
      <w:r>
        <w:rPr>
          <w:sz w:val="20"/>
          <w:szCs w:val="20"/>
        </w:rPr>
        <w:t>This has proved to be more effective.</w:t>
      </w:r>
      <w:r w:rsidR="000B600E">
        <w:rPr>
          <w:sz w:val="20"/>
          <w:szCs w:val="20"/>
        </w:rPr>
        <w:t xml:space="preserve"> The ILP has been specifically tailored to meet the needs of different age groups with a Primary document and a Secondary document format available.</w:t>
      </w:r>
    </w:p>
    <w:p w:rsidR="004D4C76" w:rsidRDefault="00EA046E">
      <w:pPr>
        <w:numPr>
          <w:ilvl w:val="0"/>
          <w:numId w:val="13"/>
        </w:numPr>
        <w:rPr>
          <w:sz w:val="20"/>
          <w:szCs w:val="20"/>
        </w:rPr>
      </w:pPr>
      <w:r>
        <w:rPr>
          <w:sz w:val="20"/>
          <w:szCs w:val="20"/>
        </w:rPr>
        <w:t xml:space="preserve">A review of ILP use following the Assessment period established that although staff used the document as a working document more thought would need to be given as to how </w:t>
      </w:r>
      <w:r w:rsidR="005914CB">
        <w:rPr>
          <w:sz w:val="20"/>
          <w:szCs w:val="20"/>
        </w:rPr>
        <w:t>reviews fitted with pupil tracker.</w:t>
      </w:r>
    </w:p>
    <w:p w:rsidR="00BE51A3" w:rsidRPr="00BE51A3" w:rsidRDefault="00BE51A3" w:rsidP="00BE51A3">
      <w:pPr>
        <w:numPr>
          <w:ilvl w:val="0"/>
          <w:numId w:val="13"/>
        </w:numPr>
        <w:rPr>
          <w:rFonts w:cs="Arial"/>
          <w:sz w:val="20"/>
          <w:szCs w:val="20"/>
          <w:lang w:eastAsia="en-GB"/>
        </w:rPr>
      </w:pPr>
      <w:r>
        <w:rPr>
          <w:rFonts w:cs="Arial"/>
          <w:sz w:val="20"/>
          <w:szCs w:val="20"/>
          <w:lang w:eastAsia="en-GB"/>
        </w:rPr>
        <w:t xml:space="preserve">The </w:t>
      </w:r>
      <w:r w:rsidRPr="00BE51A3">
        <w:rPr>
          <w:rFonts w:cs="Arial"/>
          <w:sz w:val="20"/>
          <w:szCs w:val="20"/>
          <w:lang w:eastAsia="en-GB"/>
        </w:rPr>
        <w:t>SENCO is responsible for</w:t>
      </w:r>
      <w:r>
        <w:rPr>
          <w:rFonts w:cs="Arial"/>
          <w:sz w:val="20"/>
          <w:szCs w:val="20"/>
          <w:lang w:eastAsia="en-GB"/>
        </w:rPr>
        <w:t xml:space="preserve"> </w:t>
      </w:r>
      <w:r w:rsidRPr="00BE51A3">
        <w:rPr>
          <w:rFonts w:cs="Arial"/>
          <w:sz w:val="20"/>
          <w:szCs w:val="20"/>
          <w:lang w:eastAsia="en-GB"/>
        </w:rPr>
        <w:t>the co-ordination of provision and is responsible to the Executive Headteacher in the first instance. Any provision or additional support for pupils with</w:t>
      </w:r>
      <w:r>
        <w:rPr>
          <w:rFonts w:cs="Arial"/>
          <w:sz w:val="20"/>
          <w:szCs w:val="20"/>
          <w:lang w:eastAsia="en-GB"/>
        </w:rPr>
        <w:t xml:space="preserve"> </w:t>
      </w:r>
      <w:r w:rsidRPr="00BE51A3">
        <w:rPr>
          <w:rFonts w:cs="Arial"/>
          <w:sz w:val="20"/>
          <w:szCs w:val="20"/>
          <w:lang w:eastAsia="en-GB"/>
        </w:rPr>
        <w:t xml:space="preserve">SEND is planned monitored and evaluated by the SENCO, working with the staff team under the supervision of the Executive Headteacher. Other professionals, including support staff and external agencies may become involved when practicable and/or necessary. </w:t>
      </w:r>
    </w:p>
    <w:p w:rsidR="004D4C76" w:rsidRPr="00390DA9" w:rsidRDefault="004D4C76">
      <w:pPr>
        <w:rPr>
          <w:b/>
          <w:sz w:val="20"/>
          <w:szCs w:val="20"/>
        </w:rPr>
      </w:pPr>
    </w:p>
    <w:p w:rsidR="004D4C76" w:rsidRPr="00390DA9" w:rsidRDefault="00AD55EA">
      <w:pPr>
        <w:rPr>
          <w:b/>
          <w:sz w:val="20"/>
          <w:szCs w:val="20"/>
        </w:rPr>
      </w:pPr>
      <w:r w:rsidRPr="00390DA9">
        <w:rPr>
          <w:b/>
          <w:sz w:val="20"/>
          <w:szCs w:val="20"/>
        </w:rPr>
        <w:t>Parental Involvement</w:t>
      </w:r>
      <w:r w:rsidR="004D4C76" w:rsidRPr="00390DA9">
        <w:rPr>
          <w:b/>
          <w:sz w:val="20"/>
          <w:szCs w:val="20"/>
        </w:rPr>
        <w:t xml:space="preserve"> with the </w:t>
      </w:r>
      <w:smartTag w:uri="urn:schemas-microsoft-com:office:smarttags" w:element="stockticker">
        <w:r w:rsidR="004D4C76" w:rsidRPr="00390DA9">
          <w:rPr>
            <w:b/>
            <w:sz w:val="20"/>
            <w:szCs w:val="20"/>
          </w:rPr>
          <w:t>SEN</w:t>
        </w:r>
      </w:smartTag>
      <w:r w:rsidR="004D4C76" w:rsidRPr="00390DA9">
        <w:rPr>
          <w:b/>
          <w:sz w:val="20"/>
          <w:szCs w:val="20"/>
        </w:rPr>
        <w:t xml:space="preserve"> process at SSSfN</w:t>
      </w:r>
    </w:p>
    <w:p w:rsidR="004D4C76" w:rsidRDefault="004D4C76">
      <w:pPr>
        <w:rPr>
          <w:sz w:val="20"/>
          <w:szCs w:val="20"/>
        </w:rPr>
      </w:pPr>
    </w:p>
    <w:p w:rsidR="00035D56" w:rsidRDefault="00035D56" w:rsidP="00035D56">
      <w:pPr>
        <w:numPr>
          <w:ilvl w:val="0"/>
          <w:numId w:val="8"/>
        </w:numPr>
        <w:rPr>
          <w:sz w:val="20"/>
          <w:szCs w:val="20"/>
        </w:rPr>
      </w:pPr>
      <w:r>
        <w:rPr>
          <w:sz w:val="20"/>
          <w:szCs w:val="20"/>
        </w:rPr>
        <w:t>At the point of Admission, time is spent identifying the student’s primary needs. Discussion takes place where EHCP application process is explained and now as part of the Admissions pack the EHCP form for parents is included.</w:t>
      </w:r>
    </w:p>
    <w:p w:rsidR="00035D56" w:rsidRDefault="00035D56" w:rsidP="00035D56">
      <w:pPr>
        <w:numPr>
          <w:ilvl w:val="0"/>
          <w:numId w:val="8"/>
        </w:numPr>
        <w:rPr>
          <w:sz w:val="20"/>
          <w:szCs w:val="20"/>
        </w:rPr>
      </w:pPr>
      <w:r>
        <w:rPr>
          <w:sz w:val="20"/>
          <w:szCs w:val="20"/>
        </w:rPr>
        <w:t>Following the 3 week Assessment period used to produce the ILP the needs of the student are shared with parents.</w:t>
      </w:r>
      <w:r w:rsidR="000B600E">
        <w:rPr>
          <w:sz w:val="20"/>
          <w:szCs w:val="20"/>
        </w:rPr>
        <w:t xml:space="preserve"> This </w:t>
      </w:r>
      <w:r w:rsidR="005914CB">
        <w:rPr>
          <w:sz w:val="20"/>
          <w:szCs w:val="20"/>
        </w:rPr>
        <w:t xml:space="preserve">is </w:t>
      </w:r>
      <w:r w:rsidR="000B600E">
        <w:rPr>
          <w:sz w:val="20"/>
          <w:szCs w:val="20"/>
        </w:rPr>
        <w:t>in addition to any phone calls made home.</w:t>
      </w:r>
      <w:r w:rsidR="005914CB">
        <w:rPr>
          <w:sz w:val="20"/>
          <w:szCs w:val="20"/>
        </w:rPr>
        <w:t xml:space="preserve"> During 17/18 there are plans to enhance the sharing of information further.</w:t>
      </w:r>
    </w:p>
    <w:p w:rsidR="00035D56" w:rsidRDefault="00035D56" w:rsidP="00035D56">
      <w:pPr>
        <w:numPr>
          <w:ilvl w:val="0"/>
          <w:numId w:val="8"/>
        </w:numPr>
        <w:rPr>
          <w:sz w:val="20"/>
          <w:szCs w:val="20"/>
        </w:rPr>
      </w:pPr>
      <w:r>
        <w:rPr>
          <w:sz w:val="20"/>
          <w:szCs w:val="20"/>
        </w:rPr>
        <w:t>The translation service is available for use where necessary and is used to provide information to parents.</w:t>
      </w:r>
    </w:p>
    <w:p w:rsidR="00035D56" w:rsidRDefault="00035D56" w:rsidP="00035D56">
      <w:pPr>
        <w:numPr>
          <w:ilvl w:val="0"/>
          <w:numId w:val="8"/>
        </w:numPr>
        <w:rPr>
          <w:sz w:val="20"/>
          <w:szCs w:val="20"/>
        </w:rPr>
      </w:pPr>
      <w:r>
        <w:rPr>
          <w:sz w:val="20"/>
          <w:szCs w:val="20"/>
        </w:rPr>
        <w:t>The ILP is set up at the point of admission with parents following the assessment period. It is a working document and as such is reviewed regularly by staff. Information is shared by telephone with parents on a regular basis.</w:t>
      </w:r>
    </w:p>
    <w:p w:rsidR="00035D56" w:rsidRDefault="00B406B8" w:rsidP="00035D56">
      <w:pPr>
        <w:numPr>
          <w:ilvl w:val="0"/>
          <w:numId w:val="8"/>
        </w:numPr>
        <w:rPr>
          <w:sz w:val="20"/>
          <w:szCs w:val="20"/>
        </w:rPr>
      </w:pPr>
      <w:r>
        <w:rPr>
          <w:sz w:val="20"/>
          <w:szCs w:val="20"/>
        </w:rPr>
        <w:t>The school is l</w:t>
      </w:r>
      <w:r w:rsidR="00035D56">
        <w:rPr>
          <w:sz w:val="20"/>
          <w:szCs w:val="20"/>
        </w:rPr>
        <w:t xml:space="preserve">ooking at sending home a copy of the </w:t>
      </w:r>
      <w:r w:rsidR="001A1956">
        <w:rPr>
          <w:sz w:val="20"/>
          <w:szCs w:val="20"/>
        </w:rPr>
        <w:t>updated ILP’s</w:t>
      </w:r>
      <w:r w:rsidR="00035D56">
        <w:rPr>
          <w:sz w:val="20"/>
          <w:szCs w:val="20"/>
        </w:rPr>
        <w:t xml:space="preserve"> when sig</w:t>
      </w:r>
      <w:r w:rsidR="000B600E">
        <w:rPr>
          <w:sz w:val="20"/>
          <w:szCs w:val="20"/>
        </w:rPr>
        <w:t>nificant changes have been made in addition to any phone calls made.</w:t>
      </w:r>
    </w:p>
    <w:p w:rsidR="00035D56" w:rsidRDefault="00035D56" w:rsidP="00035D56">
      <w:pPr>
        <w:numPr>
          <w:ilvl w:val="0"/>
          <w:numId w:val="8"/>
        </w:numPr>
        <w:rPr>
          <w:sz w:val="20"/>
          <w:szCs w:val="20"/>
        </w:rPr>
      </w:pPr>
      <w:r>
        <w:rPr>
          <w:sz w:val="20"/>
          <w:szCs w:val="20"/>
        </w:rPr>
        <w:t>Parents are always invited to attend EHCP/Statement reviews which only take place when the parent is present.</w:t>
      </w:r>
    </w:p>
    <w:p w:rsidR="00035D56" w:rsidRPr="00B406B8" w:rsidRDefault="00035D56" w:rsidP="00B406B8">
      <w:pPr>
        <w:numPr>
          <w:ilvl w:val="0"/>
          <w:numId w:val="8"/>
        </w:numPr>
        <w:rPr>
          <w:rFonts w:cs="Arial"/>
          <w:sz w:val="20"/>
          <w:szCs w:val="20"/>
          <w:lang w:eastAsia="en-GB"/>
        </w:rPr>
      </w:pPr>
      <w:r>
        <w:rPr>
          <w:sz w:val="20"/>
          <w:szCs w:val="20"/>
        </w:rPr>
        <w:lastRenderedPageBreak/>
        <w:t xml:space="preserve">If parents can’t attend or won’t attend the </w:t>
      </w:r>
      <w:r w:rsidR="00AD55EA">
        <w:rPr>
          <w:sz w:val="20"/>
          <w:szCs w:val="20"/>
        </w:rPr>
        <w:t>meeting the</w:t>
      </w:r>
      <w:r>
        <w:rPr>
          <w:sz w:val="20"/>
          <w:szCs w:val="20"/>
        </w:rPr>
        <w:t xml:space="preserve"> SSSfN operates a flexible approach and visits the home. </w:t>
      </w:r>
      <w:r w:rsidR="00B406B8">
        <w:rPr>
          <w:sz w:val="20"/>
          <w:szCs w:val="20"/>
        </w:rPr>
        <w:t xml:space="preserve">Every effort is made to support </w:t>
      </w:r>
      <w:r w:rsidR="00B406B8" w:rsidRPr="00B406B8">
        <w:rPr>
          <w:rFonts w:cs="Arial"/>
          <w:sz w:val="20"/>
          <w:szCs w:val="20"/>
          <w:lang w:eastAsia="en-GB"/>
        </w:rPr>
        <w:t xml:space="preserve">Parent/Carers understanding of </w:t>
      </w:r>
      <w:smartTag w:uri="urn:schemas-microsoft-com:office:smarttags" w:element="stockticker">
        <w:r w:rsidR="00B406B8" w:rsidRPr="00B406B8">
          <w:rPr>
            <w:rFonts w:cs="Arial"/>
            <w:sz w:val="20"/>
            <w:szCs w:val="20"/>
            <w:lang w:eastAsia="en-GB"/>
          </w:rPr>
          <w:t>SEN</w:t>
        </w:r>
      </w:smartTag>
      <w:r w:rsidR="00B406B8" w:rsidRPr="00B406B8">
        <w:rPr>
          <w:rFonts w:cs="Arial"/>
          <w:sz w:val="20"/>
          <w:szCs w:val="20"/>
          <w:lang w:eastAsia="en-GB"/>
        </w:rPr>
        <w:t xml:space="preserve"> proc</w:t>
      </w:r>
      <w:r w:rsidR="00B406B8">
        <w:rPr>
          <w:rFonts w:cs="Arial"/>
          <w:sz w:val="20"/>
          <w:szCs w:val="20"/>
          <w:lang w:eastAsia="en-GB"/>
        </w:rPr>
        <w:t>esses and</w:t>
      </w:r>
      <w:r w:rsidR="00B406B8" w:rsidRPr="00B406B8">
        <w:rPr>
          <w:rFonts w:cs="Arial"/>
          <w:sz w:val="20"/>
          <w:szCs w:val="20"/>
          <w:lang w:eastAsia="en-GB"/>
        </w:rPr>
        <w:t xml:space="preserve"> their child’s entitlement</w:t>
      </w:r>
      <w:r w:rsidR="00B406B8">
        <w:rPr>
          <w:rFonts w:cs="Arial"/>
          <w:sz w:val="20"/>
          <w:szCs w:val="20"/>
          <w:lang w:eastAsia="en-GB"/>
        </w:rPr>
        <w:t>.</w:t>
      </w:r>
    </w:p>
    <w:p w:rsidR="001A1956" w:rsidRDefault="00035D56" w:rsidP="00035D56">
      <w:pPr>
        <w:numPr>
          <w:ilvl w:val="0"/>
          <w:numId w:val="8"/>
        </w:numPr>
        <w:rPr>
          <w:sz w:val="20"/>
          <w:szCs w:val="20"/>
        </w:rPr>
      </w:pPr>
      <w:r>
        <w:rPr>
          <w:sz w:val="20"/>
          <w:szCs w:val="20"/>
        </w:rPr>
        <w:t>The geographical location of bases means that transport issues can be a barrier to involvement, either through parental lack of personal transport, insufficient public transport or cost.  This is exactly why communication through the telephone has been extensively developed.</w:t>
      </w:r>
      <w:r w:rsidR="001A1956">
        <w:rPr>
          <w:sz w:val="20"/>
          <w:szCs w:val="20"/>
        </w:rPr>
        <w:t xml:space="preserve"> </w:t>
      </w:r>
    </w:p>
    <w:p w:rsidR="00035D56" w:rsidRDefault="001A1956" w:rsidP="00035D56">
      <w:pPr>
        <w:numPr>
          <w:ilvl w:val="0"/>
          <w:numId w:val="8"/>
        </w:numPr>
        <w:rPr>
          <w:sz w:val="20"/>
          <w:szCs w:val="20"/>
        </w:rPr>
      </w:pPr>
      <w:r>
        <w:rPr>
          <w:sz w:val="20"/>
          <w:szCs w:val="20"/>
        </w:rPr>
        <w:t>A telephone log of contact with parents is kept.</w:t>
      </w:r>
    </w:p>
    <w:p w:rsidR="00035D56" w:rsidRDefault="00035D56" w:rsidP="00035D56">
      <w:pPr>
        <w:numPr>
          <w:ilvl w:val="0"/>
          <w:numId w:val="8"/>
        </w:numPr>
        <w:rPr>
          <w:sz w:val="20"/>
          <w:szCs w:val="20"/>
        </w:rPr>
      </w:pPr>
      <w:r>
        <w:rPr>
          <w:sz w:val="20"/>
          <w:szCs w:val="20"/>
        </w:rPr>
        <w:t>Vulnerable Families who are extremely needy, often they have a basic distrust of schools and other agencies so the telephone is used as a means of reporting positive work at school in order to build a working relationship with the parent.</w:t>
      </w:r>
    </w:p>
    <w:p w:rsidR="00B406B8" w:rsidRDefault="00B406B8" w:rsidP="00B406B8">
      <w:pPr>
        <w:numPr>
          <w:ilvl w:val="0"/>
          <w:numId w:val="8"/>
        </w:numPr>
        <w:rPr>
          <w:rFonts w:cs="Arial"/>
          <w:sz w:val="20"/>
          <w:szCs w:val="20"/>
          <w:lang w:eastAsia="en-GB"/>
        </w:rPr>
      </w:pPr>
      <w:r>
        <w:rPr>
          <w:rFonts w:cs="Arial"/>
          <w:sz w:val="20"/>
          <w:szCs w:val="20"/>
          <w:lang w:eastAsia="en-GB"/>
        </w:rPr>
        <w:t>The SSSfN Recognises</w:t>
      </w:r>
      <w:r w:rsidRPr="00B406B8">
        <w:rPr>
          <w:rFonts w:cs="Arial"/>
          <w:sz w:val="20"/>
          <w:szCs w:val="20"/>
          <w:lang w:eastAsia="en-GB"/>
        </w:rPr>
        <w:t xml:space="preserve"> the personal and emotional investment of Parent/Carer</w:t>
      </w:r>
      <w:r>
        <w:rPr>
          <w:rFonts w:cs="Arial"/>
          <w:sz w:val="20"/>
          <w:szCs w:val="20"/>
          <w:lang w:eastAsia="en-GB"/>
        </w:rPr>
        <w:t>s so listens carefully and talks</w:t>
      </w:r>
      <w:r w:rsidRPr="00B406B8">
        <w:rPr>
          <w:rFonts w:cs="Arial"/>
          <w:sz w:val="20"/>
          <w:szCs w:val="20"/>
          <w:lang w:eastAsia="en-GB"/>
        </w:rPr>
        <w:t xml:space="preserve"> together</w:t>
      </w:r>
      <w:r>
        <w:rPr>
          <w:rFonts w:cs="Arial"/>
          <w:sz w:val="20"/>
          <w:szCs w:val="20"/>
          <w:lang w:eastAsia="en-GB"/>
        </w:rPr>
        <w:t xml:space="preserve"> with parents/carers</w:t>
      </w:r>
      <w:r w:rsidRPr="00B406B8">
        <w:rPr>
          <w:rFonts w:cs="Arial"/>
          <w:sz w:val="20"/>
          <w:szCs w:val="20"/>
          <w:lang w:eastAsia="en-GB"/>
        </w:rPr>
        <w:t xml:space="preserve"> to make plans to successfully overcome </w:t>
      </w:r>
      <w:r>
        <w:rPr>
          <w:rFonts w:cs="Arial"/>
          <w:sz w:val="20"/>
          <w:szCs w:val="20"/>
          <w:lang w:eastAsia="en-GB"/>
        </w:rPr>
        <w:t xml:space="preserve">barriers to learning. </w:t>
      </w:r>
    </w:p>
    <w:p w:rsidR="00B406B8" w:rsidRPr="00B406B8" w:rsidRDefault="00B406B8" w:rsidP="00B406B8">
      <w:pPr>
        <w:numPr>
          <w:ilvl w:val="0"/>
          <w:numId w:val="8"/>
        </w:numPr>
        <w:rPr>
          <w:rFonts w:cs="Arial"/>
          <w:sz w:val="20"/>
          <w:szCs w:val="20"/>
          <w:lang w:eastAsia="en-GB"/>
        </w:rPr>
      </w:pPr>
      <w:r w:rsidRPr="00B406B8">
        <w:rPr>
          <w:rFonts w:cs="Arial"/>
          <w:sz w:val="20"/>
          <w:szCs w:val="20"/>
          <w:lang w:eastAsia="en-GB"/>
        </w:rPr>
        <w:t xml:space="preserve">The SSSfN will always seek Parent/Carer permission before making a referral to other agencies for support for their child. </w:t>
      </w:r>
    </w:p>
    <w:p w:rsidR="00B406B8" w:rsidRDefault="00B406B8" w:rsidP="000C1570">
      <w:pPr>
        <w:ind w:left="360"/>
        <w:rPr>
          <w:sz w:val="20"/>
          <w:szCs w:val="20"/>
        </w:rPr>
      </w:pPr>
    </w:p>
    <w:p w:rsidR="004D4C76" w:rsidRDefault="004D4C76">
      <w:pPr>
        <w:rPr>
          <w:sz w:val="20"/>
          <w:szCs w:val="20"/>
        </w:rPr>
      </w:pPr>
    </w:p>
    <w:p w:rsidR="004D4C76" w:rsidRPr="00390DA9" w:rsidRDefault="004D4C76">
      <w:pPr>
        <w:rPr>
          <w:b/>
          <w:sz w:val="20"/>
          <w:szCs w:val="20"/>
        </w:rPr>
      </w:pPr>
      <w:r w:rsidRPr="00390DA9">
        <w:rPr>
          <w:b/>
          <w:sz w:val="20"/>
          <w:szCs w:val="20"/>
        </w:rPr>
        <w:t xml:space="preserve">Student involvement with the </w:t>
      </w:r>
      <w:smartTag w:uri="urn:schemas-microsoft-com:office:smarttags" w:element="stockticker">
        <w:r w:rsidRPr="00390DA9">
          <w:rPr>
            <w:b/>
            <w:sz w:val="20"/>
            <w:szCs w:val="20"/>
          </w:rPr>
          <w:t>SEN</w:t>
        </w:r>
      </w:smartTag>
      <w:r w:rsidRPr="00390DA9">
        <w:rPr>
          <w:b/>
          <w:sz w:val="20"/>
          <w:szCs w:val="20"/>
        </w:rPr>
        <w:t xml:space="preserve"> process at SSSfN</w:t>
      </w:r>
    </w:p>
    <w:p w:rsidR="00B406B8" w:rsidRPr="00B406B8" w:rsidRDefault="00B406B8" w:rsidP="00B406B8">
      <w:pPr>
        <w:numPr>
          <w:ilvl w:val="0"/>
          <w:numId w:val="24"/>
        </w:numPr>
        <w:rPr>
          <w:rFonts w:cs="Arial"/>
          <w:sz w:val="20"/>
          <w:szCs w:val="20"/>
          <w:lang w:eastAsia="en-GB"/>
        </w:rPr>
      </w:pPr>
      <w:r w:rsidRPr="00B406B8">
        <w:rPr>
          <w:rFonts w:cs="Arial"/>
          <w:sz w:val="20"/>
          <w:szCs w:val="20"/>
          <w:lang w:eastAsia="en-GB"/>
        </w:rPr>
        <w:t xml:space="preserve">Listening to pupils views and involving even the youngest child in the decisions that affect their future. </w:t>
      </w:r>
    </w:p>
    <w:p w:rsidR="004D4C76" w:rsidRDefault="00FC54CF" w:rsidP="00FC54CF">
      <w:pPr>
        <w:numPr>
          <w:ilvl w:val="0"/>
          <w:numId w:val="24"/>
        </w:numPr>
        <w:rPr>
          <w:sz w:val="20"/>
          <w:szCs w:val="20"/>
        </w:rPr>
      </w:pPr>
      <w:r w:rsidRPr="00FC54CF">
        <w:rPr>
          <w:sz w:val="20"/>
          <w:szCs w:val="20"/>
        </w:rPr>
        <w:t xml:space="preserve">Marking Grid’s </w:t>
      </w:r>
      <w:r>
        <w:rPr>
          <w:sz w:val="20"/>
          <w:szCs w:val="20"/>
        </w:rPr>
        <w:t>provide students with direct feedback to their work enabling them to take a more focussed approach to their achievements and progress.</w:t>
      </w:r>
    </w:p>
    <w:p w:rsidR="001A1956" w:rsidRDefault="001A1956" w:rsidP="00FC54CF">
      <w:pPr>
        <w:numPr>
          <w:ilvl w:val="0"/>
          <w:numId w:val="24"/>
        </w:numPr>
        <w:rPr>
          <w:sz w:val="20"/>
          <w:szCs w:val="20"/>
        </w:rPr>
      </w:pPr>
      <w:r>
        <w:rPr>
          <w:sz w:val="20"/>
          <w:szCs w:val="20"/>
        </w:rPr>
        <w:t>Primary ILP has been redesigned to make it easier for children to contribute by using more accessible language e.g. What can I do to help, what can others do</w:t>
      </w:r>
      <w:r w:rsidR="003154BE">
        <w:rPr>
          <w:sz w:val="20"/>
          <w:szCs w:val="20"/>
        </w:rPr>
        <w:t xml:space="preserve">. </w:t>
      </w:r>
      <w:r w:rsidR="000B600E">
        <w:rPr>
          <w:sz w:val="20"/>
          <w:szCs w:val="20"/>
        </w:rPr>
        <w:t xml:space="preserve"> This was as a direct response to making it a more working document with greater child input in line with the Code of Practice Requirements.</w:t>
      </w:r>
    </w:p>
    <w:p w:rsidR="003154BE" w:rsidRDefault="003154BE" w:rsidP="00FC54CF">
      <w:pPr>
        <w:numPr>
          <w:ilvl w:val="0"/>
          <w:numId w:val="24"/>
        </w:numPr>
        <w:rPr>
          <w:sz w:val="20"/>
          <w:szCs w:val="20"/>
        </w:rPr>
      </w:pPr>
      <w:r>
        <w:rPr>
          <w:sz w:val="20"/>
          <w:szCs w:val="20"/>
        </w:rPr>
        <w:t>Secondary ILP wording appropriate to age range allowing those students to have a direct input into their learning.</w:t>
      </w:r>
    </w:p>
    <w:p w:rsidR="005914CB" w:rsidRPr="00FC54CF" w:rsidRDefault="005914CB" w:rsidP="00FC54CF">
      <w:pPr>
        <w:numPr>
          <w:ilvl w:val="0"/>
          <w:numId w:val="24"/>
        </w:numPr>
        <w:rPr>
          <w:sz w:val="20"/>
          <w:szCs w:val="20"/>
        </w:rPr>
      </w:pPr>
      <w:r>
        <w:rPr>
          <w:sz w:val="20"/>
          <w:szCs w:val="20"/>
        </w:rPr>
        <w:t>Pupil Tracker captures pupil voice through weekly contact with a keyworker.</w:t>
      </w:r>
    </w:p>
    <w:p w:rsidR="00DA4C50" w:rsidRDefault="00DA4C50" w:rsidP="00035D56">
      <w:pPr>
        <w:rPr>
          <w:b/>
          <w:sz w:val="20"/>
          <w:szCs w:val="20"/>
        </w:rPr>
      </w:pPr>
    </w:p>
    <w:p w:rsidR="00DA4C50" w:rsidRPr="00390DA9" w:rsidRDefault="00DA4C50" w:rsidP="00035D56">
      <w:pPr>
        <w:rPr>
          <w:b/>
          <w:sz w:val="20"/>
          <w:szCs w:val="20"/>
        </w:rPr>
      </w:pPr>
    </w:p>
    <w:p w:rsidR="00035D56" w:rsidRDefault="00035D56" w:rsidP="00035D56">
      <w:pPr>
        <w:rPr>
          <w:b/>
          <w:sz w:val="20"/>
          <w:szCs w:val="20"/>
        </w:rPr>
      </w:pPr>
      <w:r w:rsidRPr="00390DA9">
        <w:rPr>
          <w:b/>
          <w:sz w:val="20"/>
          <w:szCs w:val="20"/>
        </w:rPr>
        <w:t xml:space="preserve">Transition of students with </w:t>
      </w:r>
      <w:smartTag w:uri="urn:schemas-microsoft-com:office:smarttags" w:element="stockticker">
        <w:r w:rsidRPr="00390DA9">
          <w:rPr>
            <w:b/>
            <w:sz w:val="20"/>
            <w:szCs w:val="20"/>
          </w:rPr>
          <w:t>SEN</w:t>
        </w:r>
      </w:smartTag>
    </w:p>
    <w:p w:rsidR="00DA4C50" w:rsidRDefault="00DA4C50" w:rsidP="00035D56">
      <w:pPr>
        <w:rPr>
          <w:b/>
          <w:sz w:val="20"/>
          <w:szCs w:val="20"/>
        </w:rPr>
      </w:pPr>
    </w:p>
    <w:p w:rsidR="00DA4C50" w:rsidRDefault="00DA4C50" w:rsidP="00DA4C50">
      <w:pPr>
        <w:rPr>
          <w:rFonts w:cs="Arial"/>
          <w:sz w:val="18"/>
          <w:szCs w:val="18"/>
          <w:lang w:eastAsia="en-GB"/>
        </w:rPr>
      </w:pPr>
      <w:r w:rsidRPr="00DA4C50">
        <w:rPr>
          <w:rFonts w:cs="Arial"/>
          <w:sz w:val="18"/>
          <w:szCs w:val="18"/>
          <w:lang w:eastAsia="en-GB"/>
        </w:rPr>
        <w:t>Transition is a part of life for all pupils. This can be transition to a new class in school, having a new teacher, or moving on to another school, training provider or mo</w:t>
      </w:r>
      <w:r>
        <w:rPr>
          <w:rFonts w:cs="Arial"/>
          <w:sz w:val="18"/>
          <w:szCs w:val="18"/>
          <w:lang w:eastAsia="en-GB"/>
        </w:rPr>
        <w:t xml:space="preserve">ving in to further education </w:t>
      </w:r>
      <w:r w:rsidR="00AD55EA">
        <w:rPr>
          <w:rFonts w:cs="Arial"/>
          <w:sz w:val="18"/>
          <w:szCs w:val="18"/>
          <w:lang w:eastAsia="en-GB"/>
        </w:rPr>
        <w:t>or</w:t>
      </w:r>
      <w:r w:rsidR="00AD55EA" w:rsidRPr="00DA4C50">
        <w:rPr>
          <w:rFonts w:cs="Arial"/>
          <w:sz w:val="18"/>
          <w:szCs w:val="18"/>
          <w:lang w:eastAsia="en-GB"/>
        </w:rPr>
        <w:t xml:space="preserve"> employment</w:t>
      </w:r>
      <w:r w:rsidRPr="00DA4C50">
        <w:rPr>
          <w:rFonts w:cs="Arial"/>
          <w:sz w:val="18"/>
          <w:szCs w:val="18"/>
          <w:lang w:eastAsia="en-GB"/>
        </w:rPr>
        <w:t xml:space="preserve">. </w:t>
      </w:r>
    </w:p>
    <w:p w:rsidR="00DA4C50" w:rsidRPr="00DA4C50" w:rsidRDefault="00DA4C50" w:rsidP="00DA4C50">
      <w:pPr>
        <w:numPr>
          <w:ilvl w:val="0"/>
          <w:numId w:val="24"/>
        </w:numPr>
        <w:rPr>
          <w:rFonts w:cs="Arial"/>
          <w:sz w:val="18"/>
          <w:szCs w:val="18"/>
          <w:lang w:eastAsia="en-GB"/>
        </w:rPr>
      </w:pPr>
      <w:r w:rsidRPr="00DA4C50">
        <w:rPr>
          <w:rFonts w:cs="Arial"/>
          <w:sz w:val="18"/>
          <w:szCs w:val="18"/>
          <w:lang w:eastAsia="en-GB"/>
        </w:rPr>
        <w:t xml:space="preserve">The SSSfN is committed to working in partnership with children, families and other providers to ensure positive transitions occur. </w:t>
      </w:r>
    </w:p>
    <w:p w:rsidR="004D4C76" w:rsidRDefault="00AA7D22" w:rsidP="0081101A">
      <w:pPr>
        <w:numPr>
          <w:ilvl w:val="0"/>
          <w:numId w:val="24"/>
        </w:numPr>
        <w:rPr>
          <w:rFonts w:cs="Arial"/>
          <w:sz w:val="18"/>
          <w:szCs w:val="18"/>
          <w:lang w:eastAsia="en-GB"/>
        </w:rPr>
      </w:pPr>
      <w:r>
        <w:rPr>
          <w:sz w:val="20"/>
          <w:szCs w:val="20"/>
        </w:rPr>
        <w:t xml:space="preserve">The </w:t>
      </w:r>
      <w:r w:rsidR="00AD55EA">
        <w:rPr>
          <w:sz w:val="20"/>
          <w:szCs w:val="20"/>
        </w:rPr>
        <w:t>SSSfN</w:t>
      </w:r>
      <w:r>
        <w:rPr>
          <w:sz w:val="20"/>
          <w:szCs w:val="20"/>
        </w:rPr>
        <w:t xml:space="preserve"> approach to re-integration is crucial in returning students to mainstream or acquiring the necessary specialist placement. </w:t>
      </w:r>
      <w:r w:rsidR="0081101A" w:rsidRPr="00DA4C50">
        <w:rPr>
          <w:rFonts w:cs="Arial"/>
          <w:sz w:val="18"/>
          <w:szCs w:val="18"/>
          <w:lang w:eastAsia="en-GB"/>
        </w:rPr>
        <w:t>Pupils with special educational needs will be served best b</w:t>
      </w:r>
      <w:r w:rsidR="0081101A">
        <w:rPr>
          <w:rFonts w:cs="Arial"/>
          <w:sz w:val="18"/>
          <w:szCs w:val="18"/>
          <w:lang w:eastAsia="en-GB"/>
        </w:rPr>
        <w:t xml:space="preserve">y maintaining strong links with </w:t>
      </w:r>
      <w:r w:rsidR="0081101A" w:rsidRPr="00DA4C50">
        <w:rPr>
          <w:rFonts w:cs="Arial"/>
          <w:sz w:val="18"/>
          <w:szCs w:val="18"/>
          <w:lang w:eastAsia="en-GB"/>
        </w:rPr>
        <w:t>colleagues in mainstream setting</w:t>
      </w:r>
      <w:r w:rsidR="0081101A">
        <w:rPr>
          <w:rFonts w:cs="Arial"/>
          <w:sz w:val="18"/>
          <w:szCs w:val="18"/>
          <w:lang w:eastAsia="en-GB"/>
        </w:rPr>
        <w:t xml:space="preserve">s and specialist placements. SSSfN </w:t>
      </w:r>
      <w:r w:rsidR="0081101A" w:rsidRPr="00DA4C50">
        <w:rPr>
          <w:rFonts w:cs="Arial"/>
          <w:sz w:val="18"/>
          <w:szCs w:val="18"/>
          <w:lang w:eastAsia="en-GB"/>
        </w:rPr>
        <w:t xml:space="preserve">work alongside </w:t>
      </w:r>
      <w:r w:rsidR="0081101A">
        <w:rPr>
          <w:rFonts w:cs="Arial"/>
          <w:sz w:val="18"/>
          <w:szCs w:val="18"/>
          <w:lang w:eastAsia="en-GB"/>
        </w:rPr>
        <w:t>mainstream</w:t>
      </w:r>
      <w:r w:rsidR="0081101A" w:rsidRPr="00DA4C50">
        <w:rPr>
          <w:rFonts w:cs="Arial"/>
          <w:sz w:val="18"/>
          <w:szCs w:val="18"/>
          <w:lang w:eastAsia="en-GB"/>
        </w:rPr>
        <w:t xml:space="preserve"> to try and minimise pupil’s worries about starting a new placement. </w:t>
      </w:r>
    </w:p>
    <w:p w:rsidR="005914CB" w:rsidRPr="0081101A" w:rsidRDefault="005914CB" w:rsidP="0081101A">
      <w:pPr>
        <w:numPr>
          <w:ilvl w:val="0"/>
          <w:numId w:val="24"/>
        </w:numPr>
        <w:rPr>
          <w:rFonts w:cs="Arial"/>
          <w:sz w:val="18"/>
          <w:szCs w:val="18"/>
          <w:lang w:eastAsia="en-GB"/>
        </w:rPr>
      </w:pPr>
      <w:r>
        <w:rPr>
          <w:rFonts w:cs="Arial"/>
          <w:sz w:val="18"/>
          <w:szCs w:val="18"/>
          <w:lang w:eastAsia="en-GB"/>
        </w:rPr>
        <w:t>A Transition Leader has been appointed to ensure consistency across bases and manage all placements.</w:t>
      </w:r>
    </w:p>
    <w:p w:rsidR="00AA7D22" w:rsidRDefault="003154BE" w:rsidP="00AA7D22">
      <w:pPr>
        <w:numPr>
          <w:ilvl w:val="0"/>
          <w:numId w:val="24"/>
        </w:numPr>
        <w:rPr>
          <w:sz w:val="20"/>
          <w:szCs w:val="20"/>
        </w:rPr>
      </w:pPr>
      <w:r>
        <w:rPr>
          <w:sz w:val="20"/>
          <w:szCs w:val="20"/>
        </w:rPr>
        <w:t>Base staff</w:t>
      </w:r>
      <w:r w:rsidR="00AA7D22">
        <w:rPr>
          <w:sz w:val="20"/>
          <w:szCs w:val="20"/>
        </w:rPr>
        <w:t xml:space="preserve"> assist with re-integration providing support for the student in the new establishment for up to </w:t>
      </w:r>
      <w:r w:rsidR="009149E8">
        <w:rPr>
          <w:sz w:val="20"/>
          <w:szCs w:val="20"/>
        </w:rPr>
        <w:t>6</w:t>
      </w:r>
      <w:r>
        <w:rPr>
          <w:sz w:val="20"/>
          <w:szCs w:val="20"/>
        </w:rPr>
        <w:t xml:space="preserve"> weeks unless capacity issues necessitate using Engage Educational Services. </w:t>
      </w:r>
    </w:p>
    <w:p w:rsidR="005914CB" w:rsidRDefault="00AA7D22">
      <w:pPr>
        <w:numPr>
          <w:ilvl w:val="0"/>
          <w:numId w:val="24"/>
        </w:numPr>
        <w:rPr>
          <w:sz w:val="20"/>
          <w:szCs w:val="20"/>
        </w:rPr>
      </w:pPr>
      <w:r>
        <w:rPr>
          <w:sz w:val="20"/>
          <w:szCs w:val="20"/>
        </w:rPr>
        <w:t>All relevant paperwork is provided for the new placement.</w:t>
      </w:r>
    </w:p>
    <w:p w:rsidR="005914CB" w:rsidRDefault="005914CB">
      <w:pPr>
        <w:rPr>
          <w:sz w:val="20"/>
          <w:szCs w:val="20"/>
        </w:rPr>
      </w:pPr>
    </w:p>
    <w:p w:rsidR="00D51EE9" w:rsidRPr="00001F9B" w:rsidRDefault="004D4C76" w:rsidP="00001F9B">
      <w:pPr>
        <w:rPr>
          <w:b/>
          <w:sz w:val="20"/>
          <w:szCs w:val="20"/>
        </w:rPr>
      </w:pPr>
      <w:r w:rsidRPr="00390DA9">
        <w:rPr>
          <w:b/>
          <w:sz w:val="20"/>
          <w:szCs w:val="20"/>
        </w:rPr>
        <w:t xml:space="preserve">Attendance and Exclusion SSSfN students with </w:t>
      </w:r>
      <w:smartTag w:uri="urn:schemas-microsoft-com:office:smarttags" w:element="stockticker">
        <w:r w:rsidRPr="00390DA9">
          <w:rPr>
            <w:b/>
            <w:sz w:val="20"/>
            <w:szCs w:val="20"/>
          </w:rPr>
          <w:t>SEN</w:t>
        </w:r>
      </w:smartTag>
    </w:p>
    <w:p w:rsidR="003154BE" w:rsidRPr="005B0A7A" w:rsidRDefault="00D51EE9" w:rsidP="00D51EE9">
      <w:pPr>
        <w:numPr>
          <w:ilvl w:val="0"/>
          <w:numId w:val="2"/>
        </w:numPr>
        <w:rPr>
          <w:sz w:val="20"/>
          <w:szCs w:val="20"/>
        </w:rPr>
      </w:pPr>
      <w:r w:rsidRPr="005B0A7A">
        <w:rPr>
          <w:sz w:val="20"/>
          <w:szCs w:val="20"/>
        </w:rPr>
        <w:t>Statistically small numbers of students make it difficult to analyse especially as 1 or 2 students can make a significant difference to the data</w:t>
      </w:r>
      <w:r w:rsidR="003154BE" w:rsidRPr="005B0A7A">
        <w:rPr>
          <w:sz w:val="20"/>
          <w:szCs w:val="20"/>
        </w:rPr>
        <w:t>.</w:t>
      </w:r>
    </w:p>
    <w:p w:rsidR="00D51EE9" w:rsidRDefault="00D51EE9" w:rsidP="00D51EE9">
      <w:pPr>
        <w:numPr>
          <w:ilvl w:val="0"/>
          <w:numId w:val="3"/>
        </w:numPr>
        <w:rPr>
          <w:sz w:val="20"/>
          <w:szCs w:val="20"/>
        </w:rPr>
      </w:pPr>
      <w:r>
        <w:rPr>
          <w:sz w:val="20"/>
          <w:szCs w:val="20"/>
        </w:rPr>
        <w:t xml:space="preserve">Many of the students who arrive at the SSSfN have extremely poor attendance rates. A large % of the </w:t>
      </w:r>
      <w:smartTag w:uri="urn:schemas-microsoft-com:office:smarttags" w:element="stockticker">
        <w:r>
          <w:rPr>
            <w:sz w:val="20"/>
            <w:szCs w:val="20"/>
          </w:rPr>
          <w:t>SEN</w:t>
        </w:r>
      </w:smartTag>
      <w:r>
        <w:rPr>
          <w:sz w:val="20"/>
          <w:szCs w:val="20"/>
        </w:rPr>
        <w:t xml:space="preserve"> support group are students who have had undiagnosed </w:t>
      </w:r>
      <w:smartTag w:uri="urn:schemas-microsoft-com:office:smarttags" w:element="stockticker">
        <w:r>
          <w:rPr>
            <w:sz w:val="20"/>
            <w:szCs w:val="20"/>
          </w:rPr>
          <w:t>SEN</w:t>
        </w:r>
      </w:smartTag>
      <w:r>
        <w:rPr>
          <w:sz w:val="20"/>
          <w:szCs w:val="20"/>
        </w:rPr>
        <w:t xml:space="preserve"> difficulties. The Assessment process on arrival at SSSfN identifies the barriers to learning and EHCP’s are undertaken. These students and families can be some of the more complex ones to work with and require more time to change attitudes to school.</w:t>
      </w:r>
    </w:p>
    <w:p w:rsidR="00D51EE9" w:rsidRDefault="00D51EE9" w:rsidP="00D51EE9">
      <w:pPr>
        <w:rPr>
          <w:sz w:val="20"/>
          <w:szCs w:val="20"/>
        </w:rPr>
      </w:pPr>
    </w:p>
    <w:p w:rsidR="00643216" w:rsidRDefault="00643216" w:rsidP="00D51EE9">
      <w:pPr>
        <w:rPr>
          <w:color w:val="000000"/>
          <w:sz w:val="20"/>
          <w:szCs w:val="20"/>
        </w:rPr>
      </w:pPr>
    </w:p>
    <w:p w:rsidR="00D51EE9" w:rsidRDefault="00D51EE9" w:rsidP="00D51EE9">
      <w:pPr>
        <w:rPr>
          <w:color w:val="000000"/>
          <w:sz w:val="20"/>
          <w:szCs w:val="20"/>
        </w:rPr>
      </w:pPr>
      <w:r>
        <w:rPr>
          <w:color w:val="000000"/>
          <w:sz w:val="20"/>
          <w:szCs w:val="20"/>
        </w:rPr>
        <w:t xml:space="preserve">In relation to Exclusions </w:t>
      </w:r>
    </w:p>
    <w:p w:rsidR="00D51EE9" w:rsidRPr="00001F9B" w:rsidRDefault="00D51EE9" w:rsidP="00D51EE9">
      <w:pPr>
        <w:numPr>
          <w:ilvl w:val="0"/>
          <w:numId w:val="4"/>
        </w:numPr>
        <w:rPr>
          <w:sz w:val="20"/>
          <w:szCs w:val="20"/>
        </w:rPr>
      </w:pPr>
      <w:r w:rsidRPr="00001F9B">
        <w:rPr>
          <w:sz w:val="20"/>
          <w:szCs w:val="20"/>
        </w:rPr>
        <w:t xml:space="preserve">The high predominance of SEMH need necessitates the high staff ratio. The increasing number of students suffering from Mental Health issues </w:t>
      </w:r>
      <w:r w:rsidR="00001F9B">
        <w:rPr>
          <w:sz w:val="20"/>
          <w:szCs w:val="20"/>
        </w:rPr>
        <w:t>is recognised and training for staff is ongoing. Employment of a clinical psychologist &amp; mental health pract</w:t>
      </w:r>
      <w:r w:rsidR="008D2111">
        <w:rPr>
          <w:sz w:val="20"/>
          <w:szCs w:val="20"/>
        </w:rPr>
        <w:t>it</w:t>
      </w:r>
      <w:r w:rsidR="00001F9B">
        <w:rPr>
          <w:sz w:val="20"/>
          <w:szCs w:val="20"/>
        </w:rPr>
        <w:t>ioner supports staff in their work.</w:t>
      </w:r>
    </w:p>
    <w:p w:rsidR="00D51EE9" w:rsidRDefault="00D51EE9" w:rsidP="00D51EE9">
      <w:pPr>
        <w:rPr>
          <w:sz w:val="20"/>
          <w:szCs w:val="20"/>
        </w:rPr>
      </w:pPr>
    </w:p>
    <w:p w:rsidR="00D51EE9" w:rsidRDefault="00D51EE9" w:rsidP="00D51EE9">
      <w:pPr>
        <w:rPr>
          <w:sz w:val="20"/>
          <w:szCs w:val="20"/>
        </w:rPr>
      </w:pPr>
      <w:r>
        <w:rPr>
          <w:sz w:val="20"/>
          <w:szCs w:val="20"/>
        </w:rPr>
        <w:t>In relation to gender</w:t>
      </w:r>
    </w:p>
    <w:p w:rsidR="004D4C76" w:rsidRPr="005B0A7A" w:rsidRDefault="00D51EE9">
      <w:pPr>
        <w:numPr>
          <w:ilvl w:val="0"/>
          <w:numId w:val="6"/>
        </w:numPr>
        <w:rPr>
          <w:sz w:val="20"/>
          <w:szCs w:val="20"/>
        </w:rPr>
      </w:pPr>
      <w:r w:rsidRPr="005B0A7A">
        <w:rPr>
          <w:sz w:val="20"/>
          <w:szCs w:val="20"/>
        </w:rPr>
        <w:t xml:space="preserve">There are no significant gender differences other than the gender split for the whole school, which is </w:t>
      </w:r>
      <w:r w:rsidR="005914CB" w:rsidRPr="005B0A7A">
        <w:rPr>
          <w:sz w:val="20"/>
          <w:szCs w:val="20"/>
        </w:rPr>
        <w:t>76</w:t>
      </w:r>
      <w:r w:rsidRPr="005B0A7A">
        <w:rPr>
          <w:sz w:val="20"/>
          <w:szCs w:val="20"/>
        </w:rPr>
        <w:t xml:space="preserve">% male </w:t>
      </w:r>
      <w:r w:rsidR="005914CB" w:rsidRPr="005B0A7A">
        <w:rPr>
          <w:sz w:val="20"/>
          <w:szCs w:val="20"/>
        </w:rPr>
        <w:t>24</w:t>
      </w:r>
      <w:r w:rsidRPr="005B0A7A">
        <w:rPr>
          <w:sz w:val="20"/>
          <w:szCs w:val="20"/>
        </w:rPr>
        <w:t>% female</w:t>
      </w:r>
      <w:r w:rsidR="005914CB" w:rsidRPr="005B0A7A">
        <w:rPr>
          <w:sz w:val="20"/>
          <w:szCs w:val="20"/>
        </w:rPr>
        <w:t>.</w:t>
      </w:r>
    </w:p>
    <w:p w:rsidR="005914CB" w:rsidRDefault="005914CB" w:rsidP="005914CB">
      <w:pPr>
        <w:ind w:left="360"/>
        <w:rPr>
          <w:sz w:val="20"/>
          <w:szCs w:val="20"/>
        </w:rPr>
      </w:pPr>
    </w:p>
    <w:p w:rsidR="004D4C76" w:rsidRPr="00390DA9" w:rsidRDefault="004D4C76" w:rsidP="004D4C76">
      <w:pPr>
        <w:rPr>
          <w:b/>
          <w:sz w:val="20"/>
          <w:szCs w:val="20"/>
        </w:rPr>
      </w:pPr>
      <w:r w:rsidRPr="00390DA9">
        <w:rPr>
          <w:b/>
          <w:sz w:val="20"/>
          <w:szCs w:val="20"/>
        </w:rPr>
        <w:t xml:space="preserve">Monitoring of SSSfN students with </w:t>
      </w:r>
      <w:smartTag w:uri="urn:schemas-microsoft-com:office:smarttags" w:element="stockticker">
        <w:r w:rsidRPr="00390DA9">
          <w:rPr>
            <w:b/>
            <w:sz w:val="20"/>
            <w:szCs w:val="20"/>
          </w:rPr>
          <w:t>SEN</w:t>
        </w:r>
      </w:smartTag>
    </w:p>
    <w:p w:rsidR="004D4C76" w:rsidRDefault="004D4C76">
      <w:pPr>
        <w:rPr>
          <w:sz w:val="20"/>
          <w:szCs w:val="20"/>
        </w:rPr>
      </w:pPr>
    </w:p>
    <w:p w:rsidR="00D51EE9" w:rsidRDefault="00D51EE9" w:rsidP="00D51EE9">
      <w:pPr>
        <w:rPr>
          <w:color w:val="000000"/>
          <w:sz w:val="20"/>
          <w:szCs w:val="20"/>
        </w:rPr>
      </w:pPr>
      <w:r>
        <w:rPr>
          <w:color w:val="000000"/>
          <w:sz w:val="20"/>
          <w:szCs w:val="20"/>
        </w:rPr>
        <w:t xml:space="preserve">Through data analysis: </w:t>
      </w:r>
    </w:p>
    <w:p w:rsidR="00D51EE9" w:rsidRDefault="00D51EE9" w:rsidP="00D51EE9">
      <w:pPr>
        <w:numPr>
          <w:ilvl w:val="0"/>
          <w:numId w:val="6"/>
        </w:numPr>
        <w:rPr>
          <w:sz w:val="20"/>
          <w:szCs w:val="20"/>
        </w:rPr>
      </w:pPr>
      <w:r w:rsidRPr="00001F9B">
        <w:rPr>
          <w:sz w:val="20"/>
          <w:szCs w:val="20"/>
        </w:rPr>
        <w:t xml:space="preserve">Outcomes of data include positive progress for students with </w:t>
      </w:r>
      <w:smartTag w:uri="urn:schemas-microsoft-com:office:smarttags" w:element="stockticker">
        <w:r w:rsidRPr="00001F9B">
          <w:rPr>
            <w:sz w:val="20"/>
            <w:szCs w:val="20"/>
          </w:rPr>
          <w:t>SEN</w:t>
        </w:r>
      </w:smartTag>
      <w:r w:rsidRPr="00001F9B">
        <w:rPr>
          <w:sz w:val="20"/>
          <w:szCs w:val="20"/>
        </w:rPr>
        <w:t xml:space="preserve"> support.</w:t>
      </w:r>
    </w:p>
    <w:p w:rsidR="0079287B" w:rsidRPr="00001F9B" w:rsidRDefault="0079287B" w:rsidP="00D51EE9">
      <w:pPr>
        <w:numPr>
          <w:ilvl w:val="0"/>
          <w:numId w:val="6"/>
        </w:numPr>
        <w:rPr>
          <w:sz w:val="20"/>
          <w:szCs w:val="20"/>
        </w:rPr>
      </w:pPr>
      <w:r>
        <w:rPr>
          <w:sz w:val="20"/>
          <w:szCs w:val="20"/>
        </w:rPr>
        <w:t>The pupil tracker aids up to date progress data being available for all students.</w:t>
      </w:r>
    </w:p>
    <w:p w:rsidR="00011CC5" w:rsidRDefault="00D51EE9">
      <w:pPr>
        <w:numPr>
          <w:ilvl w:val="0"/>
          <w:numId w:val="6"/>
        </w:numPr>
        <w:rPr>
          <w:sz w:val="20"/>
          <w:szCs w:val="20"/>
        </w:rPr>
      </w:pPr>
      <w:r w:rsidRPr="0079287B">
        <w:rPr>
          <w:sz w:val="20"/>
          <w:szCs w:val="20"/>
        </w:rPr>
        <w:t>Data analysis aids XLT to make informed decisions relating to impr</w:t>
      </w:r>
      <w:r w:rsidR="00270E2B" w:rsidRPr="0079287B">
        <w:rPr>
          <w:sz w:val="20"/>
          <w:szCs w:val="20"/>
        </w:rPr>
        <w:t xml:space="preserve">ovement. </w:t>
      </w:r>
    </w:p>
    <w:p w:rsidR="0079287B" w:rsidRDefault="0079287B" w:rsidP="0079287B">
      <w:pPr>
        <w:ind w:left="360"/>
        <w:rPr>
          <w:sz w:val="20"/>
          <w:szCs w:val="20"/>
        </w:rPr>
      </w:pPr>
    </w:p>
    <w:p w:rsidR="00035D56" w:rsidRDefault="00035D56">
      <w:pPr>
        <w:rPr>
          <w:sz w:val="20"/>
          <w:szCs w:val="20"/>
        </w:rPr>
      </w:pPr>
      <w:r>
        <w:rPr>
          <w:sz w:val="20"/>
          <w:szCs w:val="20"/>
        </w:rPr>
        <w:t xml:space="preserve">Through </w:t>
      </w:r>
      <w:r w:rsidR="00390DA9">
        <w:rPr>
          <w:sz w:val="20"/>
          <w:szCs w:val="20"/>
        </w:rPr>
        <w:t>Leadership</w:t>
      </w:r>
      <w:r>
        <w:rPr>
          <w:sz w:val="20"/>
          <w:szCs w:val="20"/>
        </w:rPr>
        <w:t xml:space="preserve"> Monitoring</w:t>
      </w:r>
    </w:p>
    <w:p w:rsidR="00035D56" w:rsidRDefault="00035D56" w:rsidP="00035D56">
      <w:pPr>
        <w:numPr>
          <w:ilvl w:val="0"/>
          <w:numId w:val="12"/>
        </w:numPr>
        <w:rPr>
          <w:sz w:val="20"/>
          <w:szCs w:val="20"/>
        </w:rPr>
      </w:pPr>
      <w:r>
        <w:rPr>
          <w:sz w:val="20"/>
          <w:szCs w:val="20"/>
        </w:rPr>
        <w:t xml:space="preserve">Student Books are checked regularly by </w:t>
      </w:r>
      <w:r w:rsidR="00390DA9">
        <w:rPr>
          <w:sz w:val="20"/>
          <w:szCs w:val="20"/>
        </w:rPr>
        <w:t>Leadership</w:t>
      </w:r>
      <w:r>
        <w:rPr>
          <w:sz w:val="20"/>
          <w:szCs w:val="20"/>
        </w:rPr>
        <w:t xml:space="preserve"> for evidence of progress. This includes reviewing the use of marking grids to ensure differentiation.</w:t>
      </w:r>
      <w:r w:rsidR="00E81AED">
        <w:rPr>
          <w:sz w:val="20"/>
          <w:szCs w:val="20"/>
        </w:rPr>
        <w:t xml:space="preserve"> Use of the grids has enabled more focus on student progress.</w:t>
      </w:r>
    </w:p>
    <w:p w:rsidR="005914CB" w:rsidRDefault="005914CB" w:rsidP="00035D56">
      <w:pPr>
        <w:numPr>
          <w:ilvl w:val="0"/>
          <w:numId w:val="12"/>
        </w:numPr>
        <w:rPr>
          <w:sz w:val="20"/>
          <w:szCs w:val="20"/>
        </w:rPr>
      </w:pPr>
      <w:r>
        <w:rPr>
          <w:sz w:val="20"/>
          <w:szCs w:val="20"/>
        </w:rPr>
        <w:t>Pupil Tracker has been introduced to monitor closely progress and facilitate meaningful discussion with teachers as to how interventions and strategies to cause improvement can be introduced.</w:t>
      </w:r>
    </w:p>
    <w:p w:rsidR="00035D56" w:rsidRDefault="00390DA9" w:rsidP="00035D56">
      <w:pPr>
        <w:numPr>
          <w:ilvl w:val="0"/>
          <w:numId w:val="12"/>
        </w:numPr>
        <w:rPr>
          <w:sz w:val="20"/>
          <w:szCs w:val="20"/>
        </w:rPr>
      </w:pPr>
      <w:r>
        <w:rPr>
          <w:sz w:val="20"/>
          <w:szCs w:val="20"/>
        </w:rPr>
        <w:t xml:space="preserve">Lesson </w:t>
      </w:r>
      <w:r w:rsidR="00035D56">
        <w:rPr>
          <w:sz w:val="20"/>
          <w:szCs w:val="20"/>
        </w:rPr>
        <w:t xml:space="preserve">Planning is reviewed by </w:t>
      </w:r>
      <w:r>
        <w:rPr>
          <w:sz w:val="20"/>
          <w:szCs w:val="20"/>
        </w:rPr>
        <w:t>Leadership to ensure that full use is made of information contained in ILP.</w:t>
      </w:r>
    </w:p>
    <w:p w:rsidR="00390DA9" w:rsidRDefault="00390DA9" w:rsidP="00035D56">
      <w:pPr>
        <w:numPr>
          <w:ilvl w:val="0"/>
          <w:numId w:val="12"/>
        </w:numPr>
        <w:rPr>
          <w:sz w:val="20"/>
          <w:szCs w:val="20"/>
        </w:rPr>
      </w:pPr>
      <w:r>
        <w:rPr>
          <w:sz w:val="20"/>
          <w:szCs w:val="20"/>
        </w:rPr>
        <w:t xml:space="preserve">Termly Leadership reviews focus on the quality of teaching, </w:t>
      </w:r>
      <w:r w:rsidR="00AD55EA">
        <w:rPr>
          <w:sz w:val="20"/>
          <w:szCs w:val="20"/>
        </w:rPr>
        <w:t>learning and</w:t>
      </w:r>
      <w:r>
        <w:rPr>
          <w:sz w:val="20"/>
          <w:szCs w:val="20"/>
        </w:rPr>
        <w:t xml:space="preserve"> assessment.</w:t>
      </w:r>
    </w:p>
    <w:p w:rsidR="00390DA9" w:rsidRDefault="00390DA9" w:rsidP="00035D56">
      <w:pPr>
        <w:numPr>
          <w:ilvl w:val="0"/>
          <w:numId w:val="12"/>
        </w:numPr>
        <w:rPr>
          <w:sz w:val="20"/>
          <w:szCs w:val="20"/>
        </w:rPr>
      </w:pPr>
      <w:r>
        <w:rPr>
          <w:sz w:val="20"/>
          <w:szCs w:val="20"/>
        </w:rPr>
        <w:t>Governor monitoring is through visits to bases and scrutiny at monthly Standards &amp; Performance Meetings where evidence is presented alongside data.</w:t>
      </w:r>
    </w:p>
    <w:p w:rsidR="005914CB" w:rsidRDefault="005914CB" w:rsidP="00390DA9">
      <w:pPr>
        <w:rPr>
          <w:sz w:val="20"/>
          <w:szCs w:val="20"/>
        </w:rPr>
      </w:pPr>
    </w:p>
    <w:p w:rsidR="005914CB" w:rsidRDefault="005914CB" w:rsidP="00390DA9">
      <w:pPr>
        <w:rPr>
          <w:sz w:val="20"/>
          <w:szCs w:val="20"/>
        </w:rPr>
      </w:pPr>
    </w:p>
    <w:p w:rsidR="00390DA9" w:rsidRDefault="00390DA9" w:rsidP="00390DA9">
      <w:pPr>
        <w:rPr>
          <w:sz w:val="20"/>
          <w:szCs w:val="20"/>
        </w:rPr>
      </w:pPr>
      <w:r>
        <w:rPr>
          <w:sz w:val="20"/>
          <w:szCs w:val="20"/>
        </w:rPr>
        <w:t>Through Staff involvement</w:t>
      </w:r>
    </w:p>
    <w:p w:rsidR="00BE51A3" w:rsidRDefault="00BE51A3" w:rsidP="00390DA9">
      <w:pPr>
        <w:rPr>
          <w:sz w:val="20"/>
          <w:szCs w:val="20"/>
        </w:rPr>
      </w:pPr>
    </w:p>
    <w:p w:rsidR="00BE51A3" w:rsidRPr="00BE51A3" w:rsidRDefault="00BE51A3" w:rsidP="00BE51A3">
      <w:pPr>
        <w:numPr>
          <w:ilvl w:val="0"/>
          <w:numId w:val="26"/>
        </w:numPr>
        <w:rPr>
          <w:sz w:val="20"/>
          <w:szCs w:val="20"/>
        </w:rPr>
      </w:pPr>
      <w:r w:rsidRPr="00BE51A3">
        <w:rPr>
          <w:rFonts w:cs="Arial"/>
          <w:sz w:val="20"/>
          <w:szCs w:val="20"/>
          <w:lang w:eastAsia="en-GB"/>
        </w:rPr>
        <w:t xml:space="preserve">All staff within the SSSfN have day-to-day responsibilities with regard to pupils with special educational needs, and the care of such pupils is seen as a whole </w:t>
      </w:r>
      <w:r>
        <w:rPr>
          <w:rFonts w:cs="Arial"/>
          <w:sz w:val="20"/>
          <w:szCs w:val="20"/>
          <w:lang w:eastAsia="en-GB"/>
        </w:rPr>
        <w:t>school responsibility.</w:t>
      </w:r>
    </w:p>
    <w:p w:rsidR="00BE51A3" w:rsidRDefault="00BE51A3" w:rsidP="00270E2B">
      <w:pPr>
        <w:ind w:left="360"/>
        <w:rPr>
          <w:sz w:val="20"/>
          <w:szCs w:val="20"/>
        </w:rPr>
      </w:pPr>
    </w:p>
    <w:p w:rsidR="00390DA9" w:rsidRDefault="00390DA9" w:rsidP="00390DA9">
      <w:pPr>
        <w:numPr>
          <w:ilvl w:val="0"/>
          <w:numId w:val="13"/>
        </w:numPr>
        <w:rPr>
          <w:sz w:val="20"/>
          <w:szCs w:val="20"/>
        </w:rPr>
      </w:pPr>
      <w:r>
        <w:rPr>
          <w:sz w:val="20"/>
          <w:szCs w:val="20"/>
        </w:rPr>
        <w:t xml:space="preserve">ILP’s are used as a focus at </w:t>
      </w:r>
      <w:r w:rsidR="00270E2B">
        <w:rPr>
          <w:sz w:val="20"/>
          <w:szCs w:val="20"/>
        </w:rPr>
        <w:t xml:space="preserve">some </w:t>
      </w:r>
      <w:r>
        <w:rPr>
          <w:sz w:val="20"/>
          <w:szCs w:val="20"/>
        </w:rPr>
        <w:t>staff meetings to discuss student needs. Base Leaders have reported that this approach is helping to make classroom delivery more effective, evidence collected through monitoring exercises.</w:t>
      </w:r>
    </w:p>
    <w:p w:rsidR="00390DA9" w:rsidRDefault="00390DA9" w:rsidP="00390DA9">
      <w:pPr>
        <w:rPr>
          <w:sz w:val="20"/>
          <w:szCs w:val="20"/>
        </w:rPr>
      </w:pPr>
    </w:p>
    <w:p w:rsidR="00035D56" w:rsidRDefault="00246709">
      <w:pPr>
        <w:numPr>
          <w:ilvl w:val="0"/>
          <w:numId w:val="13"/>
        </w:numPr>
        <w:rPr>
          <w:sz w:val="20"/>
          <w:szCs w:val="20"/>
        </w:rPr>
      </w:pPr>
      <w:r>
        <w:rPr>
          <w:sz w:val="20"/>
          <w:szCs w:val="20"/>
        </w:rPr>
        <w:t>ILP’s  - The nature of the student cohort means that time is spent initially ensuring a comprehensive ILP is produced during the Assessment stage. This is carefully monitored by staff to ensure that it is a working document, highlighting the student’s particular needs and targets, ensuring support for progress.</w:t>
      </w:r>
      <w:r w:rsidR="00270E2B">
        <w:rPr>
          <w:sz w:val="20"/>
          <w:szCs w:val="20"/>
        </w:rPr>
        <w:t xml:space="preserve"> </w:t>
      </w:r>
    </w:p>
    <w:p w:rsidR="00AC2783" w:rsidRDefault="00AC2783" w:rsidP="00AC2783">
      <w:pPr>
        <w:numPr>
          <w:ilvl w:val="0"/>
          <w:numId w:val="16"/>
        </w:numPr>
        <w:rPr>
          <w:sz w:val="20"/>
          <w:szCs w:val="20"/>
        </w:rPr>
      </w:pPr>
      <w:r>
        <w:rPr>
          <w:sz w:val="20"/>
          <w:szCs w:val="20"/>
        </w:rPr>
        <w:t>The identification of barriers to learning is regularly assessed such that where no progress is made an alternative strategy is sought to overcome the difficulty.</w:t>
      </w:r>
    </w:p>
    <w:p w:rsidR="00BE51A3" w:rsidRDefault="00BE51A3" w:rsidP="00BE51A3">
      <w:pPr>
        <w:rPr>
          <w:sz w:val="20"/>
          <w:szCs w:val="20"/>
        </w:rPr>
      </w:pPr>
    </w:p>
    <w:p w:rsidR="004D4C76" w:rsidRPr="00E81AED" w:rsidRDefault="004D4C76">
      <w:pPr>
        <w:rPr>
          <w:b/>
          <w:sz w:val="20"/>
          <w:szCs w:val="20"/>
        </w:rPr>
      </w:pPr>
    </w:p>
    <w:p w:rsidR="004D4C76" w:rsidRDefault="004D4C76">
      <w:pPr>
        <w:rPr>
          <w:b/>
          <w:sz w:val="20"/>
          <w:szCs w:val="20"/>
        </w:rPr>
      </w:pPr>
      <w:r w:rsidRPr="00E81AED">
        <w:rPr>
          <w:b/>
          <w:sz w:val="20"/>
          <w:szCs w:val="20"/>
        </w:rPr>
        <w:t xml:space="preserve">Teaching and Curriculum for SSSfN students with </w:t>
      </w:r>
      <w:smartTag w:uri="urn:schemas-microsoft-com:office:smarttags" w:element="stockticker">
        <w:r w:rsidRPr="00E81AED">
          <w:rPr>
            <w:b/>
            <w:sz w:val="20"/>
            <w:szCs w:val="20"/>
          </w:rPr>
          <w:t>SEN</w:t>
        </w:r>
      </w:smartTag>
    </w:p>
    <w:p w:rsidR="00AC2783" w:rsidRDefault="00AC2783">
      <w:pPr>
        <w:rPr>
          <w:b/>
          <w:sz w:val="20"/>
          <w:szCs w:val="20"/>
        </w:rPr>
      </w:pPr>
    </w:p>
    <w:p w:rsidR="00FA34C7" w:rsidRDefault="00AC2783" w:rsidP="00FA34C7">
      <w:pPr>
        <w:numPr>
          <w:ilvl w:val="0"/>
          <w:numId w:val="16"/>
        </w:numPr>
        <w:rPr>
          <w:sz w:val="20"/>
          <w:szCs w:val="20"/>
        </w:rPr>
      </w:pPr>
      <w:r>
        <w:rPr>
          <w:sz w:val="20"/>
          <w:szCs w:val="20"/>
        </w:rPr>
        <w:t>Students are taught in small groups with additional adult support or on a one to one basis, focussing on personalised learning. TA’s are deployed to focus on achievement of specific outcomes.</w:t>
      </w:r>
      <w:r w:rsidR="00FA6D6F">
        <w:rPr>
          <w:sz w:val="20"/>
          <w:szCs w:val="20"/>
        </w:rPr>
        <w:t xml:space="preserve"> </w:t>
      </w:r>
      <w:r w:rsidR="00DD18E8">
        <w:rPr>
          <w:sz w:val="20"/>
          <w:szCs w:val="20"/>
        </w:rPr>
        <w:t>Personalisation</w:t>
      </w:r>
      <w:r w:rsidR="00FA6D6F">
        <w:rPr>
          <w:sz w:val="20"/>
          <w:szCs w:val="20"/>
        </w:rPr>
        <w:t xml:space="preserve"> is not simply by outcome, individual tasks are set for each student’s progress where appropriate.</w:t>
      </w:r>
    </w:p>
    <w:p w:rsidR="00FA34C7" w:rsidRDefault="00DD18E8" w:rsidP="00FA34C7">
      <w:pPr>
        <w:numPr>
          <w:ilvl w:val="0"/>
          <w:numId w:val="16"/>
        </w:numPr>
        <w:rPr>
          <w:sz w:val="20"/>
          <w:szCs w:val="20"/>
        </w:rPr>
      </w:pPr>
      <w:r>
        <w:rPr>
          <w:rFonts w:cs="Arial"/>
          <w:sz w:val="20"/>
          <w:szCs w:val="20"/>
          <w:lang w:eastAsia="en-GB"/>
        </w:rPr>
        <w:t>Personalised</w:t>
      </w:r>
      <w:r w:rsidR="00FA34C7">
        <w:rPr>
          <w:rFonts w:cs="Arial"/>
          <w:sz w:val="20"/>
          <w:szCs w:val="20"/>
          <w:lang w:eastAsia="en-GB"/>
        </w:rPr>
        <w:t xml:space="preserve"> lessons take</w:t>
      </w:r>
      <w:r w:rsidR="00FA34C7" w:rsidRPr="00FA34C7">
        <w:rPr>
          <w:rFonts w:cs="Arial"/>
          <w:sz w:val="20"/>
          <w:szCs w:val="20"/>
          <w:lang w:eastAsia="en-GB"/>
        </w:rPr>
        <w:t xml:space="preserve"> into account individual needs of pupils </w:t>
      </w:r>
    </w:p>
    <w:p w:rsidR="002F60F5" w:rsidRDefault="002F60F5" w:rsidP="002F60F5">
      <w:pPr>
        <w:numPr>
          <w:ilvl w:val="0"/>
          <w:numId w:val="16"/>
        </w:numPr>
        <w:rPr>
          <w:sz w:val="20"/>
          <w:szCs w:val="20"/>
        </w:rPr>
      </w:pPr>
      <w:r>
        <w:rPr>
          <w:sz w:val="20"/>
          <w:szCs w:val="20"/>
        </w:rPr>
        <w:lastRenderedPageBreak/>
        <w:t>A new curriculum has been designed at Secondary in order to meet the needs of pupils in a more appropriate way, including a topic group for those in KS3.</w:t>
      </w:r>
    </w:p>
    <w:p w:rsidR="002F60F5" w:rsidRDefault="002F60F5" w:rsidP="002F60F5">
      <w:pPr>
        <w:numPr>
          <w:ilvl w:val="0"/>
          <w:numId w:val="16"/>
        </w:numPr>
        <w:rPr>
          <w:sz w:val="20"/>
          <w:szCs w:val="20"/>
        </w:rPr>
      </w:pPr>
      <w:r>
        <w:rPr>
          <w:sz w:val="20"/>
          <w:szCs w:val="20"/>
        </w:rPr>
        <w:t>Emphasis is on core subjects of maths, literacy and science.</w:t>
      </w:r>
    </w:p>
    <w:p w:rsidR="002F60F5" w:rsidRDefault="002F60F5" w:rsidP="002F60F5">
      <w:pPr>
        <w:numPr>
          <w:ilvl w:val="0"/>
          <w:numId w:val="16"/>
        </w:numPr>
        <w:rPr>
          <w:sz w:val="20"/>
          <w:szCs w:val="20"/>
        </w:rPr>
      </w:pPr>
      <w:r>
        <w:rPr>
          <w:sz w:val="20"/>
          <w:szCs w:val="20"/>
        </w:rPr>
        <w:t>Learning Ladders are now used throughout the school at all bases. Learning Ladders enable staff to teach in a more personalised way whilst assisting with assessment, monitoring and allowing pupils to see for themselves the progress they are making. Extensive work has been undertaken to make the Ladders at Secondary level fit for purpose. Primary Ladders are set at national standards.</w:t>
      </w:r>
    </w:p>
    <w:p w:rsidR="00FA34C7" w:rsidRPr="00415D88" w:rsidRDefault="002F60F5" w:rsidP="002F60F5">
      <w:pPr>
        <w:numPr>
          <w:ilvl w:val="0"/>
          <w:numId w:val="16"/>
        </w:numPr>
        <w:rPr>
          <w:sz w:val="20"/>
          <w:szCs w:val="20"/>
        </w:rPr>
      </w:pPr>
      <w:r>
        <w:rPr>
          <w:sz w:val="20"/>
          <w:szCs w:val="20"/>
        </w:rPr>
        <w:t>Reviews take place continually to match the needs of pupils with teaching e.g. emotional challenging KS3 group who had difficulties accessing the topic group work have had a curriculum specifically designed which addresses the SEMH needs</w:t>
      </w:r>
      <w:r w:rsidR="00AD55EA">
        <w:rPr>
          <w:sz w:val="20"/>
          <w:szCs w:val="20"/>
        </w:rPr>
        <w:t>.</w:t>
      </w:r>
      <w:r w:rsidR="00FA34C7">
        <w:rPr>
          <w:rFonts w:cs="Arial"/>
          <w:sz w:val="20"/>
          <w:szCs w:val="20"/>
          <w:lang w:eastAsia="en-GB"/>
        </w:rPr>
        <w:t xml:space="preserve">Staff </w:t>
      </w:r>
      <w:r w:rsidR="00FA34C7" w:rsidRPr="00FA34C7">
        <w:rPr>
          <w:rFonts w:cs="Arial"/>
          <w:sz w:val="20"/>
          <w:szCs w:val="20"/>
          <w:lang w:eastAsia="en-GB"/>
        </w:rPr>
        <w:t>use strategies that actively support pupils</w:t>
      </w:r>
      <w:r w:rsidR="00415D88">
        <w:rPr>
          <w:rFonts w:cs="Arial"/>
          <w:sz w:val="20"/>
          <w:szCs w:val="20"/>
          <w:lang w:eastAsia="en-GB"/>
        </w:rPr>
        <w:t xml:space="preserve"> achieve targets.</w:t>
      </w:r>
    </w:p>
    <w:p w:rsidR="002F60F5" w:rsidRDefault="002F60F5" w:rsidP="002F60F5">
      <w:pPr>
        <w:numPr>
          <w:ilvl w:val="0"/>
          <w:numId w:val="16"/>
        </w:numPr>
        <w:rPr>
          <w:sz w:val="20"/>
          <w:szCs w:val="20"/>
        </w:rPr>
      </w:pPr>
      <w:r>
        <w:rPr>
          <w:rFonts w:cs="Arial"/>
          <w:sz w:val="20"/>
          <w:szCs w:val="20"/>
          <w:lang w:eastAsia="en-GB"/>
        </w:rPr>
        <w:t xml:space="preserve">Teachers </w:t>
      </w:r>
      <w:r w:rsidRPr="00FA34C7">
        <w:rPr>
          <w:rFonts w:cs="Arial"/>
          <w:sz w:val="20"/>
          <w:szCs w:val="20"/>
          <w:lang w:eastAsia="en-GB"/>
        </w:rPr>
        <w:t xml:space="preserve">use support staff effectively to overcome pupils’ barriers to learning </w:t>
      </w:r>
    </w:p>
    <w:p w:rsidR="00DD18E8" w:rsidRDefault="009D47A7" w:rsidP="002F60F5">
      <w:pPr>
        <w:numPr>
          <w:ilvl w:val="0"/>
          <w:numId w:val="16"/>
        </w:numPr>
        <w:rPr>
          <w:sz w:val="20"/>
          <w:szCs w:val="20"/>
        </w:rPr>
      </w:pPr>
      <w:r>
        <w:rPr>
          <w:sz w:val="20"/>
          <w:szCs w:val="20"/>
        </w:rPr>
        <w:t xml:space="preserve">Interventions are used to actively make a difference. Primary pupils have used Arrow whilst Secondary pupils are now using Lexia for </w:t>
      </w:r>
      <w:smartTag w:uri="urn:schemas-microsoft-com:office:smarttags" w:element="City">
        <w:smartTag w:uri="urn:schemas-microsoft-com:office:smarttags" w:element="place">
          <w:r>
            <w:rPr>
              <w:sz w:val="20"/>
              <w:szCs w:val="20"/>
            </w:rPr>
            <w:t>Reading</w:t>
          </w:r>
        </w:smartTag>
      </w:smartTag>
      <w:r>
        <w:rPr>
          <w:sz w:val="20"/>
          <w:szCs w:val="20"/>
        </w:rPr>
        <w:t xml:space="preserve"> and spelling and mathletics for numeracy.</w:t>
      </w:r>
      <w:r w:rsidR="002F60F5">
        <w:rPr>
          <w:sz w:val="20"/>
          <w:szCs w:val="20"/>
        </w:rPr>
        <w:t xml:space="preserve"> All Pupil Premium pupils in secondary core assessed below 85 have been targeted for the intervention programme.</w:t>
      </w:r>
    </w:p>
    <w:p w:rsidR="00FA6D6F" w:rsidRDefault="00FA6D6F" w:rsidP="00FA6D6F">
      <w:pPr>
        <w:numPr>
          <w:ilvl w:val="0"/>
          <w:numId w:val="13"/>
        </w:numPr>
        <w:rPr>
          <w:sz w:val="20"/>
          <w:szCs w:val="20"/>
        </w:rPr>
      </w:pPr>
      <w:r>
        <w:rPr>
          <w:sz w:val="20"/>
          <w:szCs w:val="20"/>
        </w:rPr>
        <w:t>Staff meet at the beginning and end of the day t</w:t>
      </w:r>
      <w:r w:rsidR="00D15168">
        <w:rPr>
          <w:sz w:val="20"/>
          <w:szCs w:val="20"/>
        </w:rPr>
        <w:t>o discuss planning and progress as well as produce resources.</w:t>
      </w:r>
    </w:p>
    <w:p w:rsidR="00415D88" w:rsidRDefault="00415D88">
      <w:pPr>
        <w:numPr>
          <w:ilvl w:val="0"/>
          <w:numId w:val="13"/>
        </w:numPr>
        <w:rPr>
          <w:sz w:val="20"/>
          <w:szCs w:val="20"/>
        </w:rPr>
      </w:pPr>
      <w:r>
        <w:rPr>
          <w:sz w:val="20"/>
          <w:szCs w:val="20"/>
        </w:rPr>
        <w:t>Pupi</w:t>
      </w:r>
      <w:r w:rsidR="002F60F5">
        <w:rPr>
          <w:sz w:val="20"/>
          <w:szCs w:val="20"/>
        </w:rPr>
        <w:t xml:space="preserve">l Tracker </w:t>
      </w:r>
      <w:r>
        <w:rPr>
          <w:sz w:val="20"/>
          <w:szCs w:val="20"/>
        </w:rPr>
        <w:t xml:space="preserve">used to monitor all aspects of the pupils </w:t>
      </w:r>
      <w:r w:rsidR="009D47A7">
        <w:rPr>
          <w:sz w:val="20"/>
          <w:szCs w:val="20"/>
        </w:rPr>
        <w:t xml:space="preserve">data in school: progress, interventions, attendance, </w:t>
      </w:r>
      <w:r w:rsidR="00AD55EA">
        <w:rPr>
          <w:sz w:val="20"/>
          <w:szCs w:val="20"/>
        </w:rPr>
        <w:t>and behaviour</w:t>
      </w:r>
      <w:r w:rsidR="009D47A7">
        <w:rPr>
          <w:sz w:val="20"/>
          <w:szCs w:val="20"/>
        </w:rPr>
        <w:t xml:space="preserve">. In this respect all pupils at SSSfN are supported to achieve targets </w:t>
      </w:r>
      <w:r w:rsidR="002F60F5">
        <w:rPr>
          <w:sz w:val="20"/>
          <w:szCs w:val="20"/>
        </w:rPr>
        <w:t>with</w:t>
      </w:r>
      <w:r w:rsidR="009D47A7">
        <w:rPr>
          <w:sz w:val="20"/>
          <w:szCs w:val="20"/>
        </w:rPr>
        <w:t xml:space="preserve"> barriers to learning </w:t>
      </w:r>
      <w:r w:rsidR="002F60F5">
        <w:rPr>
          <w:sz w:val="20"/>
          <w:szCs w:val="20"/>
        </w:rPr>
        <w:t>recognised.</w:t>
      </w:r>
    </w:p>
    <w:p w:rsidR="009149E8" w:rsidRDefault="009149E8" w:rsidP="009149E8">
      <w:pPr>
        <w:rPr>
          <w:sz w:val="20"/>
          <w:szCs w:val="20"/>
        </w:rPr>
      </w:pPr>
    </w:p>
    <w:p w:rsidR="009149E8" w:rsidRPr="003876A1" w:rsidRDefault="009149E8" w:rsidP="009149E8">
      <w:pPr>
        <w:rPr>
          <w:b/>
          <w:sz w:val="20"/>
          <w:szCs w:val="20"/>
        </w:rPr>
      </w:pPr>
      <w:r w:rsidRPr="008D2111">
        <w:rPr>
          <w:b/>
          <w:sz w:val="20"/>
          <w:szCs w:val="20"/>
        </w:rPr>
        <w:t>Pupil Premium</w:t>
      </w:r>
      <w:r w:rsidRPr="003876A1">
        <w:rPr>
          <w:b/>
          <w:sz w:val="20"/>
          <w:szCs w:val="20"/>
        </w:rPr>
        <w:t xml:space="preserve"> </w:t>
      </w:r>
    </w:p>
    <w:p w:rsidR="008D2111" w:rsidRDefault="008D2111" w:rsidP="008D2111">
      <w:pPr>
        <w:numPr>
          <w:ilvl w:val="0"/>
          <w:numId w:val="27"/>
        </w:numPr>
        <w:rPr>
          <w:sz w:val="20"/>
          <w:szCs w:val="20"/>
        </w:rPr>
      </w:pPr>
      <w:r>
        <w:rPr>
          <w:sz w:val="20"/>
          <w:szCs w:val="20"/>
        </w:rPr>
        <w:t>Pupil premium was targeted at improved progress for KS3O PP pupils; PP pupils with SEMH; Behaviour &amp; attendance issues of KS4 PP pupils; and KS2 reading age of PP pupils.</w:t>
      </w:r>
    </w:p>
    <w:p w:rsidR="009149E8" w:rsidRDefault="008D2111" w:rsidP="0079287B">
      <w:pPr>
        <w:numPr>
          <w:ilvl w:val="0"/>
          <w:numId w:val="27"/>
        </w:numPr>
        <w:rPr>
          <w:sz w:val="20"/>
          <w:szCs w:val="20"/>
        </w:rPr>
      </w:pPr>
      <w:r>
        <w:rPr>
          <w:sz w:val="20"/>
          <w:szCs w:val="20"/>
        </w:rPr>
        <w:t>For the first time some KS3O pupils attained entry level qualifications in English &amp; Maths. 89% of pupils made progress as tracked on learning ladders.</w:t>
      </w:r>
    </w:p>
    <w:p w:rsidR="008D2111" w:rsidRDefault="008D2111" w:rsidP="0079287B">
      <w:pPr>
        <w:numPr>
          <w:ilvl w:val="0"/>
          <w:numId w:val="27"/>
        </w:numPr>
        <w:rPr>
          <w:sz w:val="20"/>
          <w:szCs w:val="20"/>
        </w:rPr>
      </w:pPr>
      <w:r>
        <w:rPr>
          <w:sz w:val="20"/>
          <w:szCs w:val="20"/>
        </w:rPr>
        <w:t>A new KS3 nurture curriculum was planned for a September start date.</w:t>
      </w:r>
    </w:p>
    <w:p w:rsidR="008D2111" w:rsidRDefault="00806A8E" w:rsidP="0079287B">
      <w:pPr>
        <w:numPr>
          <w:ilvl w:val="0"/>
          <w:numId w:val="27"/>
        </w:numPr>
        <w:rPr>
          <w:sz w:val="20"/>
          <w:szCs w:val="20"/>
        </w:rPr>
      </w:pPr>
      <w:r>
        <w:rPr>
          <w:sz w:val="20"/>
          <w:szCs w:val="20"/>
        </w:rPr>
        <w:t xml:space="preserve">A new pupil tracker has be introduced to capture all interventions including those relating to SEMH. </w:t>
      </w:r>
    </w:p>
    <w:p w:rsidR="00806A8E" w:rsidRDefault="00806A8E" w:rsidP="0079287B">
      <w:pPr>
        <w:numPr>
          <w:ilvl w:val="0"/>
          <w:numId w:val="27"/>
        </w:numPr>
        <w:rPr>
          <w:sz w:val="20"/>
          <w:szCs w:val="20"/>
        </w:rPr>
      </w:pPr>
      <w:r>
        <w:rPr>
          <w:sz w:val="20"/>
          <w:szCs w:val="20"/>
        </w:rPr>
        <w:t>A mental health practitioner was employed in May 2017 which has further enhanced support for staff trying to deliver appropriate SEMH intervention alongside the work of the clinical psychologist.</w:t>
      </w:r>
    </w:p>
    <w:p w:rsidR="00806A8E" w:rsidRDefault="00806A8E" w:rsidP="0079287B">
      <w:pPr>
        <w:numPr>
          <w:ilvl w:val="0"/>
          <w:numId w:val="27"/>
        </w:numPr>
        <w:rPr>
          <w:sz w:val="20"/>
          <w:szCs w:val="20"/>
        </w:rPr>
      </w:pPr>
      <w:r>
        <w:rPr>
          <w:sz w:val="20"/>
          <w:szCs w:val="20"/>
        </w:rPr>
        <w:t xml:space="preserve">81% of pupils made 3 months or more progress in </w:t>
      </w:r>
      <w:smartTag w:uri="urn:schemas-microsoft-com:office:smarttags" w:element="City">
        <w:smartTag w:uri="urn:schemas-microsoft-com:office:smarttags" w:element="place">
          <w:r>
            <w:rPr>
              <w:sz w:val="20"/>
              <w:szCs w:val="20"/>
            </w:rPr>
            <w:t>Reading</w:t>
          </w:r>
        </w:smartTag>
      </w:smartTag>
      <w:r>
        <w:rPr>
          <w:sz w:val="20"/>
          <w:szCs w:val="20"/>
        </w:rPr>
        <w:t xml:space="preserve"> following the PP intervention using Arrow. 68% made 3 months or more progress in Spelling.</w:t>
      </w:r>
    </w:p>
    <w:p w:rsidR="00974BC3" w:rsidRDefault="00974BC3" w:rsidP="0079287B">
      <w:pPr>
        <w:numPr>
          <w:ilvl w:val="0"/>
          <w:numId w:val="27"/>
        </w:numPr>
        <w:rPr>
          <w:sz w:val="20"/>
          <w:szCs w:val="20"/>
        </w:rPr>
      </w:pPr>
      <w:r>
        <w:rPr>
          <w:sz w:val="20"/>
          <w:szCs w:val="20"/>
        </w:rPr>
        <w:t xml:space="preserve">Behaviour and attendance improvements were achieved for </w:t>
      </w:r>
      <w:r w:rsidR="00AD55EA">
        <w:rPr>
          <w:sz w:val="20"/>
          <w:szCs w:val="20"/>
        </w:rPr>
        <w:t>approx.</w:t>
      </w:r>
      <w:r>
        <w:rPr>
          <w:sz w:val="20"/>
          <w:szCs w:val="20"/>
        </w:rPr>
        <w:t xml:space="preserve"> 50% of the pupils targeted. </w:t>
      </w:r>
      <w:r w:rsidR="00001A39">
        <w:rPr>
          <w:sz w:val="20"/>
          <w:szCs w:val="20"/>
        </w:rPr>
        <w:t>44% improvement</w:t>
      </w:r>
      <w:r>
        <w:rPr>
          <w:sz w:val="20"/>
          <w:szCs w:val="20"/>
        </w:rPr>
        <w:t xml:space="preserve"> </w:t>
      </w:r>
      <w:r w:rsidR="00001A39">
        <w:rPr>
          <w:sz w:val="20"/>
          <w:szCs w:val="20"/>
        </w:rPr>
        <w:t xml:space="preserve">in behaviour </w:t>
      </w:r>
      <w:r>
        <w:rPr>
          <w:sz w:val="20"/>
          <w:szCs w:val="20"/>
        </w:rPr>
        <w:t xml:space="preserve">recorded </w:t>
      </w:r>
      <w:r w:rsidR="00001A39">
        <w:rPr>
          <w:sz w:val="20"/>
          <w:szCs w:val="20"/>
        </w:rPr>
        <w:t>at the base which targeted that as an area to improve.</w:t>
      </w:r>
    </w:p>
    <w:p w:rsidR="00011CC5" w:rsidRDefault="00011CC5">
      <w:pPr>
        <w:rPr>
          <w:sz w:val="20"/>
          <w:szCs w:val="20"/>
        </w:rPr>
      </w:pPr>
    </w:p>
    <w:p w:rsidR="00011CC5" w:rsidRPr="00E81AED" w:rsidRDefault="00011CC5">
      <w:pPr>
        <w:rPr>
          <w:b/>
          <w:sz w:val="20"/>
          <w:szCs w:val="20"/>
        </w:rPr>
      </w:pPr>
      <w:r w:rsidRPr="00E81AED">
        <w:rPr>
          <w:b/>
          <w:sz w:val="20"/>
          <w:szCs w:val="20"/>
        </w:rPr>
        <w:t xml:space="preserve">Staff Training and </w:t>
      </w:r>
      <w:smartTag w:uri="urn:schemas-microsoft-com:office:smarttags" w:element="stockticker">
        <w:r w:rsidRPr="00E81AED">
          <w:rPr>
            <w:b/>
            <w:sz w:val="20"/>
            <w:szCs w:val="20"/>
          </w:rPr>
          <w:t>SEN</w:t>
        </w:r>
      </w:smartTag>
      <w:r w:rsidRPr="00E81AED">
        <w:rPr>
          <w:b/>
          <w:sz w:val="20"/>
          <w:szCs w:val="20"/>
        </w:rPr>
        <w:t xml:space="preserve"> expertise</w:t>
      </w:r>
    </w:p>
    <w:p w:rsidR="00E81AED" w:rsidRDefault="00E81AED" w:rsidP="00E81AED">
      <w:pPr>
        <w:numPr>
          <w:ilvl w:val="0"/>
          <w:numId w:val="14"/>
        </w:numPr>
        <w:rPr>
          <w:sz w:val="20"/>
          <w:szCs w:val="20"/>
        </w:rPr>
      </w:pPr>
      <w:r>
        <w:rPr>
          <w:sz w:val="20"/>
          <w:szCs w:val="20"/>
        </w:rPr>
        <w:t xml:space="preserve">All bases have access to in house Educational Psychologist, Clinical Psychologist and </w:t>
      </w:r>
      <w:smartTag w:uri="urn:schemas-microsoft-com:office:smarttags" w:element="stockticker">
        <w:r>
          <w:rPr>
            <w:sz w:val="20"/>
            <w:szCs w:val="20"/>
          </w:rPr>
          <w:t>ASD</w:t>
        </w:r>
      </w:smartTag>
      <w:r>
        <w:rPr>
          <w:sz w:val="20"/>
          <w:szCs w:val="20"/>
        </w:rPr>
        <w:t xml:space="preserve"> Advisor. </w:t>
      </w:r>
    </w:p>
    <w:p w:rsidR="00E81AED" w:rsidRDefault="00E81AED" w:rsidP="00E81AED">
      <w:pPr>
        <w:numPr>
          <w:ilvl w:val="0"/>
          <w:numId w:val="14"/>
        </w:numPr>
        <w:rPr>
          <w:sz w:val="20"/>
          <w:szCs w:val="20"/>
        </w:rPr>
      </w:pPr>
      <w:r>
        <w:rPr>
          <w:sz w:val="20"/>
          <w:szCs w:val="20"/>
        </w:rPr>
        <w:t>In house specialists used to work with students but their role also includes staff training.</w:t>
      </w:r>
    </w:p>
    <w:p w:rsidR="00FA6D6F" w:rsidRDefault="00E81AED" w:rsidP="00DD18E8">
      <w:pPr>
        <w:numPr>
          <w:ilvl w:val="0"/>
          <w:numId w:val="14"/>
        </w:numPr>
        <w:rPr>
          <w:sz w:val="20"/>
          <w:szCs w:val="20"/>
        </w:rPr>
      </w:pPr>
      <w:r>
        <w:rPr>
          <w:sz w:val="20"/>
          <w:szCs w:val="20"/>
        </w:rPr>
        <w:t xml:space="preserve">Members of staff who have specialist </w:t>
      </w:r>
      <w:smartTag w:uri="urn:schemas-microsoft-com:office:smarttags" w:element="stockticker">
        <w:r>
          <w:rPr>
            <w:sz w:val="20"/>
            <w:szCs w:val="20"/>
          </w:rPr>
          <w:t>SEN</w:t>
        </w:r>
      </w:smartTag>
      <w:r>
        <w:rPr>
          <w:sz w:val="20"/>
          <w:szCs w:val="20"/>
        </w:rPr>
        <w:t xml:space="preserve"> knowledge or Mental Health knowledge are used to provide training sessions. e.g. ex Mental Health nurse Rosebery.</w:t>
      </w:r>
    </w:p>
    <w:p w:rsidR="00DD18E8" w:rsidRDefault="00DD18E8" w:rsidP="00DD18E8">
      <w:pPr>
        <w:numPr>
          <w:ilvl w:val="0"/>
          <w:numId w:val="14"/>
        </w:numPr>
        <w:rPr>
          <w:sz w:val="20"/>
          <w:szCs w:val="20"/>
        </w:rPr>
      </w:pPr>
      <w:r>
        <w:rPr>
          <w:sz w:val="20"/>
          <w:szCs w:val="20"/>
        </w:rPr>
        <w:t>Ongoing training re improving personalisation at CPD days.</w:t>
      </w:r>
    </w:p>
    <w:p w:rsidR="00FC54CF" w:rsidRDefault="00FC54CF" w:rsidP="00FC54CF">
      <w:pPr>
        <w:numPr>
          <w:ilvl w:val="0"/>
          <w:numId w:val="14"/>
        </w:numPr>
        <w:rPr>
          <w:sz w:val="20"/>
          <w:szCs w:val="20"/>
        </w:rPr>
      </w:pPr>
      <w:smartTag w:uri="urn:schemas-microsoft-com:office:smarttags" w:element="stockticker">
        <w:r>
          <w:rPr>
            <w:sz w:val="20"/>
            <w:szCs w:val="20"/>
          </w:rPr>
          <w:t>ASD</w:t>
        </w:r>
      </w:smartTag>
      <w:r>
        <w:rPr>
          <w:sz w:val="20"/>
          <w:szCs w:val="20"/>
        </w:rPr>
        <w:t xml:space="preserve"> CPD was provided for groups of staff</w:t>
      </w:r>
    </w:p>
    <w:p w:rsidR="00FC54CF" w:rsidRDefault="00DD18E8" w:rsidP="00FC54CF">
      <w:pPr>
        <w:numPr>
          <w:ilvl w:val="0"/>
          <w:numId w:val="14"/>
        </w:numPr>
        <w:rPr>
          <w:sz w:val="20"/>
          <w:szCs w:val="20"/>
        </w:rPr>
      </w:pPr>
      <w:r>
        <w:rPr>
          <w:sz w:val="20"/>
          <w:szCs w:val="20"/>
        </w:rPr>
        <w:t xml:space="preserve">Primary </w:t>
      </w:r>
      <w:r w:rsidR="00FC54CF">
        <w:rPr>
          <w:sz w:val="20"/>
          <w:szCs w:val="20"/>
        </w:rPr>
        <w:t xml:space="preserve">SENCO </w:t>
      </w:r>
      <w:r>
        <w:rPr>
          <w:sz w:val="20"/>
          <w:szCs w:val="20"/>
        </w:rPr>
        <w:t xml:space="preserve">gained qualification </w:t>
      </w:r>
      <w:r w:rsidR="00AD55EA">
        <w:rPr>
          <w:sz w:val="20"/>
          <w:szCs w:val="20"/>
        </w:rPr>
        <w:t>summer</w:t>
      </w:r>
      <w:r w:rsidR="007F127F">
        <w:rPr>
          <w:sz w:val="20"/>
          <w:szCs w:val="20"/>
        </w:rPr>
        <w:t xml:space="preserve"> 2017.</w:t>
      </w:r>
    </w:p>
    <w:p w:rsidR="00011CC5" w:rsidRDefault="00DD18E8" w:rsidP="00FC54CF">
      <w:pPr>
        <w:numPr>
          <w:ilvl w:val="0"/>
          <w:numId w:val="14"/>
        </w:numPr>
        <w:rPr>
          <w:sz w:val="20"/>
          <w:szCs w:val="20"/>
        </w:rPr>
      </w:pPr>
      <w:r>
        <w:rPr>
          <w:sz w:val="20"/>
          <w:szCs w:val="20"/>
        </w:rPr>
        <w:t>Secondary SENCO since September 2017.</w:t>
      </w:r>
    </w:p>
    <w:p w:rsidR="00643216" w:rsidRDefault="00643216">
      <w:pPr>
        <w:rPr>
          <w:b/>
          <w:sz w:val="20"/>
          <w:szCs w:val="20"/>
        </w:rPr>
      </w:pPr>
    </w:p>
    <w:p w:rsidR="00DD18E8" w:rsidRDefault="00DD18E8">
      <w:pPr>
        <w:rPr>
          <w:b/>
          <w:sz w:val="20"/>
          <w:szCs w:val="20"/>
        </w:rPr>
      </w:pPr>
    </w:p>
    <w:p w:rsidR="00011CC5" w:rsidRPr="00E81AED" w:rsidRDefault="00011CC5">
      <w:pPr>
        <w:rPr>
          <w:b/>
          <w:sz w:val="20"/>
          <w:szCs w:val="20"/>
        </w:rPr>
      </w:pPr>
      <w:r w:rsidRPr="00E81AED">
        <w:rPr>
          <w:b/>
          <w:sz w:val="20"/>
          <w:szCs w:val="20"/>
        </w:rPr>
        <w:t xml:space="preserve">Links with Outside Agencies for </w:t>
      </w:r>
      <w:smartTag w:uri="urn:schemas-microsoft-com:office:smarttags" w:element="stockticker">
        <w:r w:rsidRPr="00E81AED">
          <w:rPr>
            <w:b/>
            <w:sz w:val="20"/>
            <w:szCs w:val="20"/>
          </w:rPr>
          <w:t>SEN</w:t>
        </w:r>
      </w:smartTag>
      <w:r w:rsidRPr="00E81AED">
        <w:rPr>
          <w:b/>
          <w:sz w:val="20"/>
          <w:szCs w:val="20"/>
        </w:rPr>
        <w:t xml:space="preserve"> purposes</w:t>
      </w:r>
    </w:p>
    <w:p w:rsidR="00820DB6" w:rsidRDefault="00820DB6" w:rsidP="00820DB6">
      <w:pPr>
        <w:numPr>
          <w:ilvl w:val="0"/>
          <w:numId w:val="15"/>
        </w:numPr>
        <w:rPr>
          <w:rFonts w:cs="Arial"/>
          <w:sz w:val="20"/>
          <w:szCs w:val="20"/>
          <w:lang w:eastAsia="en-GB"/>
        </w:rPr>
      </w:pPr>
      <w:r w:rsidRPr="00820DB6">
        <w:rPr>
          <w:rFonts w:cs="Arial"/>
          <w:sz w:val="20"/>
          <w:szCs w:val="20"/>
          <w:lang w:eastAsia="en-GB"/>
        </w:rPr>
        <w:t xml:space="preserve">The reason to approach outside agencies should always be in the best interest of the child. </w:t>
      </w:r>
    </w:p>
    <w:p w:rsidR="00E81AED" w:rsidRPr="00820DB6" w:rsidRDefault="00E81AED" w:rsidP="00820DB6">
      <w:pPr>
        <w:numPr>
          <w:ilvl w:val="0"/>
          <w:numId w:val="15"/>
        </w:numPr>
        <w:rPr>
          <w:rFonts w:cs="Arial"/>
          <w:sz w:val="20"/>
          <w:szCs w:val="20"/>
          <w:lang w:eastAsia="en-GB"/>
        </w:rPr>
      </w:pPr>
      <w:r>
        <w:rPr>
          <w:sz w:val="20"/>
          <w:szCs w:val="20"/>
        </w:rPr>
        <w:t xml:space="preserve">Strong links have been established with EHCP Co-Ordinators owing to the large number of students identified as requiring specialist support. The quality of paperwork </w:t>
      </w:r>
      <w:r>
        <w:rPr>
          <w:sz w:val="20"/>
          <w:szCs w:val="20"/>
        </w:rPr>
        <w:lastRenderedPageBreak/>
        <w:t>provided by SSSfN is evidenced by the number of students supported by the County Panel when referred for an EHCP.</w:t>
      </w:r>
    </w:p>
    <w:p w:rsidR="00E81AED" w:rsidRDefault="00E81AED" w:rsidP="00E81AED">
      <w:pPr>
        <w:numPr>
          <w:ilvl w:val="0"/>
          <w:numId w:val="15"/>
        </w:numPr>
        <w:rPr>
          <w:sz w:val="20"/>
          <w:szCs w:val="20"/>
        </w:rPr>
      </w:pPr>
      <w:r>
        <w:rPr>
          <w:sz w:val="20"/>
          <w:szCs w:val="20"/>
        </w:rPr>
        <w:t xml:space="preserve">Close co-operation between the school, Health and Social Care is essential owing to the large number of students placed at Earthsea and Compass centres. </w:t>
      </w:r>
    </w:p>
    <w:p w:rsidR="00820DB6" w:rsidRPr="00820DB6" w:rsidRDefault="00820DB6" w:rsidP="00820DB6">
      <w:pPr>
        <w:numPr>
          <w:ilvl w:val="0"/>
          <w:numId w:val="15"/>
        </w:numPr>
        <w:rPr>
          <w:rFonts w:cs="Arial"/>
          <w:sz w:val="20"/>
          <w:szCs w:val="20"/>
          <w:lang w:eastAsia="en-GB"/>
        </w:rPr>
      </w:pPr>
      <w:r>
        <w:rPr>
          <w:rFonts w:cs="Arial"/>
          <w:sz w:val="20"/>
          <w:szCs w:val="20"/>
          <w:lang w:eastAsia="en-GB"/>
        </w:rPr>
        <w:t xml:space="preserve">The SSSfN works closely with </w:t>
      </w:r>
      <w:r w:rsidRPr="00820DB6">
        <w:rPr>
          <w:rFonts w:cs="Arial"/>
          <w:sz w:val="20"/>
          <w:szCs w:val="20"/>
          <w:lang w:eastAsia="en-GB"/>
        </w:rPr>
        <w:t>the Attendance Service,</w:t>
      </w:r>
      <w:r>
        <w:rPr>
          <w:rFonts w:cs="Arial"/>
          <w:sz w:val="20"/>
          <w:szCs w:val="20"/>
          <w:lang w:eastAsia="en-GB"/>
        </w:rPr>
        <w:t xml:space="preserve"> </w:t>
      </w:r>
      <w:r w:rsidRPr="00820DB6">
        <w:rPr>
          <w:rFonts w:cs="Arial"/>
          <w:sz w:val="20"/>
          <w:szCs w:val="20"/>
          <w:lang w:eastAsia="en-GB"/>
        </w:rPr>
        <w:t>the Child and Adolescent Mental Health Service, General Practitioners, Youth</w:t>
      </w:r>
      <w:r>
        <w:rPr>
          <w:rFonts w:cs="Arial"/>
          <w:sz w:val="20"/>
          <w:szCs w:val="20"/>
          <w:lang w:eastAsia="en-GB"/>
        </w:rPr>
        <w:t xml:space="preserve"> </w:t>
      </w:r>
      <w:r w:rsidRPr="00820DB6">
        <w:rPr>
          <w:rFonts w:cs="Arial"/>
          <w:sz w:val="20"/>
          <w:szCs w:val="20"/>
          <w:lang w:eastAsia="en-GB"/>
        </w:rPr>
        <w:t xml:space="preserve">Offending Services and Social Services. </w:t>
      </w:r>
    </w:p>
    <w:p w:rsidR="00011CC5" w:rsidRDefault="00011CC5">
      <w:pPr>
        <w:rPr>
          <w:sz w:val="20"/>
          <w:szCs w:val="20"/>
        </w:rPr>
      </w:pPr>
    </w:p>
    <w:p w:rsidR="00011CC5" w:rsidRDefault="00011CC5">
      <w:pPr>
        <w:rPr>
          <w:sz w:val="20"/>
          <w:szCs w:val="20"/>
        </w:rPr>
      </w:pPr>
    </w:p>
    <w:p w:rsidR="00011CC5" w:rsidRDefault="00011CC5">
      <w:pPr>
        <w:rPr>
          <w:b/>
          <w:sz w:val="20"/>
          <w:szCs w:val="20"/>
        </w:rPr>
      </w:pPr>
      <w:r w:rsidRPr="00E81AED">
        <w:rPr>
          <w:b/>
          <w:sz w:val="20"/>
          <w:szCs w:val="20"/>
        </w:rPr>
        <w:t>Arrangements for Complaints</w:t>
      </w:r>
    </w:p>
    <w:p w:rsidR="00DE0B7C" w:rsidRDefault="00DE0B7C">
      <w:pPr>
        <w:rPr>
          <w:b/>
          <w:sz w:val="20"/>
          <w:szCs w:val="20"/>
        </w:rPr>
      </w:pPr>
    </w:p>
    <w:p w:rsidR="00DE0B7C" w:rsidRPr="00DE0B7C" w:rsidRDefault="00DE0B7C" w:rsidP="00DE0B7C">
      <w:pPr>
        <w:numPr>
          <w:ilvl w:val="0"/>
          <w:numId w:val="25"/>
        </w:numPr>
        <w:rPr>
          <w:rFonts w:cs="Arial"/>
          <w:sz w:val="20"/>
          <w:szCs w:val="20"/>
          <w:lang w:eastAsia="en-GB"/>
        </w:rPr>
      </w:pPr>
      <w:r w:rsidRPr="00DE0B7C">
        <w:rPr>
          <w:rFonts w:cs="Arial"/>
          <w:sz w:val="20"/>
          <w:szCs w:val="20"/>
          <w:lang w:eastAsia="en-GB"/>
        </w:rPr>
        <w:t>Parents/Carers are always offered information about</w:t>
      </w:r>
      <w:r>
        <w:rPr>
          <w:rFonts w:cs="Arial"/>
          <w:sz w:val="20"/>
          <w:szCs w:val="20"/>
          <w:lang w:eastAsia="en-GB"/>
        </w:rPr>
        <w:t xml:space="preserve"> </w:t>
      </w:r>
      <w:r w:rsidRPr="00DE0B7C">
        <w:rPr>
          <w:rFonts w:cs="Arial"/>
          <w:sz w:val="20"/>
          <w:szCs w:val="20"/>
          <w:lang w:eastAsia="en-GB"/>
        </w:rPr>
        <w:t xml:space="preserve">working in partnership when their son/daughter starts at the SSSfN. </w:t>
      </w:r>
    </w:p>
    <w:p w:rsidR="00DE0B7C" w:rsidRPr="00DE0B7C" w:rsidRDefault="00DE0B7C" w:rsidP="00DE0B7C">
      <w:pPr>
        <w:numPr>
          <w:ilvl w:val="0"/>
          <w:numId w:val="25"/>
        </w:numPr>
        <w:rPr>
          <w:rFonts w:cs="Arial"/>
          <w:sz w:val="20"/>
          <w:szCs w:val="20"/>
          <w:lang w:eastAsia="en-GB"/>
        </w:rPr>
      </w:pPr>
      <w:r w:rsidRPr="00DE0B7C">
        <w:rPr>
          <w:rFonts w:cs="Arial"/>
          <w:sz w:val="20"/>
          <w:szCs w:val="20"/>
          <w:lang w:eastAsia="en-GB"/>
        </w:rPr>
        <w:t>Parents/Carers should not hesitate to contact the relevant member of the Leadership Team if they have any worries concerning</w:t>
      </w:r>
      <w:r>
        <w:rPr>
          <w:rFonts w:cs="Arial"/>
          <w:sz w:val="20"/>
          <w:szCs w:val="20"/>
          <w:lang w:eastAsia="en-GB"/>
        </w:rPr>
        <w:t xml:space="preserve"> </w:t>
      </w:r>
      <w:r w:rsidRPr="00DE0B7C">
        <w:rPr>
          <w:rFonts w:cs="Arial"/>
          <w:sz w:val="20"/>
          <w:szCs w:val="20"/>
          <w:lang w:eastAsia="en-GB"/>
        </w:rPr>
        <w:t xml:space="preserve">their child. Problems </w:t>
      </w:r>
      <w:r w:rsidR="00AD55EA" w:rsidRPr="00DE0B7C">
        <w:rPr>
          <w:rFonts w:cs="Arial"/>
          <w:sz w:val="20"/>
          <w:szCs w:val="20"/>
          <w:lang w:eastAsia="en-GB"/>
        </w:rPr>
        <w:t xml:space="preserve">and </w:t>
      </w:r>
      <w:r w:rsidR="00AD55EA">
        <w:rPr>
          <w:rFonts w:cs="Arial"/>
          <w:sz w:val="20"/>
          <w:szCs w:val="20"/>
          <w:lang w:eastAsia="en-GB"/>
        </w:rPr>
        <w:t>misunderstandings</w:t>
      </w:r>
      <w:r w:rsidRPr="00DE0B7C">
        <w:rPr>
          <w:rFonts w:cs="Arial"/>
          <w:sz w:val="20"/>
          <w:szCs w:val="20"/>
          <w:lang w:eastAsia="en-GB"/>
        </w:rPr>
        <w:t xml:space="preserve"> do occur and these can often be resolved quite easily through discussion. </w:t>
      </w:r>
    </w:p>
    <w:p w:rsidR="00DE0B7C" w:rsidRDefault="00DE0B7C" w:rsidP="00DE0B7C">
      <w:pPr>
        <w:rPr>
          <w:rFonts w:cs="Arial"/>
          <w:sz w:val="20"/>
          <w:szCs w:val="20"/>
          <w:lang w:eastAsia="en-GB"/>
        </w:rPr>
      </w:pPr>
    </w:p>
    <w:p w:rsidR="00DE0B7C" w:rsidRPr="00DE0B7C" w:rsidRDefault="00DE0B7C" w:rsidP="00DE0B7C">
      <w:pPr>
        <w:numPr>
          <w:ilvl w:val="0"/>
          <w:numId w:val="25"/>
        </w:numPr>
        <w:rPr>
          <w:rFonts w:cs="Arial"/>
          <w:sz w:val="20"/>
          <w:szCs w:val="20"/>
          <w:lang w:eastAsia="en-GB"/>
        </w:rPr>
      </w:pPr>
      <w:r w:rsidRPr="00DE0B7C">
        <w:rPr>
          <w:rFonts w:cs="Arial"/>
          <w:sz w:val="20"/>
          <w:szCs w:val="20"/>
          <w:lang w:eastAsia="en-GB"/>
        </w:rPr>
        <w:t>Formal complaints, however, should be directed to the Executive Headteacher or the Chair of the Governing Body who will follow the</w:t>
      </w:r>
      <w:r w:rsidR="000442F4">
        <w:rPr>
          <w:rFonts w:cs="Arial"/>
          <w:sz w:val="20"/>
          <w:szCs w:val="20"/>
          <w:lang w:eastAsia="en-GB"/>
        </w:rPr>
        <w:t xml:space="preserve"> </w:t>
      </w:r>
      <w:r w:rsidRPr="00DE0B7C">
        <w:rPr>
          <w:rFonts w:cs="Arial"/>
          <w:sz w:val="20"/>
          <w:szCs w:val="20"/>
          <w:lang w:eastAsia="en-GB"/>
        </w:rPr>
        <w:t xml:space="preserve">Schools established complaints procedure. The executive Headteacher is </w:t>
      </w:r>
      <w:r w:rsidR="000442F4">
        <w:rPr>
          <w:rFonts w:cs="Arial"/>
          <w:sz w:val="20"/>
          <w:szCs w:val="20"/>
          <w:lang w:eastAsia="en-GB"/>
        </w:rPr>
        <w:t>Vicki Setters</w:t>
      </w:r>
      <w:r w:rsidRPr="00DE0B7C">
        <w:rPr>
          <w:rFonts w:cs="Arial"/>
          <w:sz w:val="20"/>
          <w:szCs w:val="20"/>
          <w:lang w:eastAsia="en-GB"/>
        </w:rPr>
        <w:t>. The Chair of the Governing Body is Phil Harris</w:t>
      </w:r>
      <w:r w:rsidRPr="00DE0B7C">
        <w:rPr>
          <w:rFonts w:ascii="Times New Roman" w:hAnsi="Times New Roman"/>
          <w:sz w:val="29"/>
          <w:szCs w:val="29"/>
          <w:lang w:eastAsia="en-GB"/>
        </w:rPr>
        <w:t xml:space="preserve"> </w:t>
      </w:r>
    </w:p>
    <w:p w:rsidR="00DE0B7C" w:rsidRPr="00E81AED" w:rsidRDefault="00DE0B7C">
      <w:pPr>
        <w:rPr>
          <w:b/>
          <w:sz w:val="20"/>
          <w:szCs w:val="20"/>
        </w:rPr>
      </w:pPr>
    </w:p>
    <w:p w:rsidR="004D4C76" w:rsidRDefault="004D4C76">
      <w:pPr>
        <w:rPr>
          <w:sz w:val="20"/>
          <w:szCs w:val="20"/>
        </w:rPr>
      </w:pPr>
    </w:p>
    <w:p w:rsidR="00AD55EA" w:rsidRDefault="009149E8" w:rsidP="009149E8">
      <w:pPr>
        <w:rPr>
          <w:sz w:val="20"/>
          <w:szCs w:val="20"/>
        </w:rPr>
      </w:pPr>
      <w:r>
        <w:rPr>
          <w:sz w:val="20"/>
          <w:szCs w:val="20"/>
        </w:rPr>
        <w:t>Report compiled by Sue Cooke</w:t>
      </w:r>
      <w:r w:rsidR="00AD55EA">
        <w:rPr>
          <w:sz w:val="20"/>
          <w:szCs w:val="20"/>
        </w:rPr>
        <w:t>.</w:t>
      </w:r>
      <w:bookmarkStart w:id="0" w:name="_GoBack"/>
      <w:bookmarkEnd w:id="0"/>
    </w:p>
    <w:p w:rsidR="009149E8" w:rsidRDefault="000A06B9" w:rsidP="009149E8">
      <w:pPr>
        <w:rPr>
          <w:sz w:val="20"/>
          <w:szCs w:val="20"/>
        </w:rPr>
      </w:pPr>
      <w:r>
        <w:rPr>
          <w:sz w:val="20"/>
          <w:szCs w:val="20"/>
        </w:rPr>
        <w:t>Oct</w:t>
      </w:r>
      <w:r w:rsidR="009149E8">
        <w:rPr>
          <w:sz w:val="20"/>
          <w:szCs w:val="20"/>
        </w:rPr>
        <w:t xml:space="preserve"> 1</w:t>
      </w:r>
      <w:r w:rsidR="00DD18E8">
        <w:rPr>
          <w:sz w:val="20"/>
          <w:szCs w:val="20"/>
        </w:rPr>
        <w:t>7</w:t>
      </w:r>
    </w:p>
    <w:p w:rsidR="009149E8" w:rsidRDefault="009149E8" w:rsidP="009149E8">
      <w:pPr>
        <w:rPr>
          <w:sz w:val="20"/>
          <w:szCs w:val="20"/>
        </w:rPr>
      </w:pPr>
      <w:r>
        <w:rPr>
          <w:sz w:val="20"/>
          <w:szCs w:val="20"/>
        </w:rPr>
        <w:t xml:space="preserve">Governor with responsibility for </w:t>
      </w:r>
      <w:smartTag w:uri="urn:schemas-microsoft-com:office:smarttags" w:element="stockticker">
        <w:r>
          <w:rPr>
            <w:sz w:val="20"/>
            <w:szCs w:val="20"/>
          </w:rPr>
          <w:t>SEN</w:t>
        </w:r>
      </w:smartTag>
      <w:r>
        <w:rPr>
          <w:sz w:val="20"/>
          <w:szCs w:val="20"/>
        </w:rPr>
        <w:t xml:space="preserve"> at SSSfN</w:t>
      </w:r>
    </w:p>
    <w:p w:rsidR="004D4C76" w:rsidRDefault="004D4C76">
      <w:pPr>
        <w:rPr>
          <w:sz w:val="20"/>
          <w:szCs w:val="20"/>
        </w:rPr>
      </w:pPr>
    </w:p>
    <w:p w:rsidR="004D4C76" w:rsidRDefault="004D4C76"/>
    <w:sectPr w:rsidR="004D4C76" w:rsidSect="00415D88">
      <w:footerReference w:type="even"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82F" w:rsidRDefault="0049682F">
      <w:r>
        <w:separator/>
      </w:r>
    </w:p>
  </w:endnote>
  <w:endnote w:type="continuationSeparator" w:id="0">
    <w:p w:rsidR="0049682F" w:rsidRDefault="0049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3D" w:rsidRDefault="00BA4C3D" w:rsidP="00914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C3D" w:rsidRDefault="00BA4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C3D" w:rsidRDefault="00BA4C3D" w:rsidP="00914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55EA">
      <w:rPr>
        <w:rStyle w:val="PageNumber"/>
        <w:noProof/>
      </w:rPr>
      <w:t>6</w:t>
    </w:r>
    <w:r>
      <w:rPr>
        <w:rStyle w:val="PageNumber"/>
      </w:rPr>
      <w:fldChar w:fldCharType="end"/>
    </w:r>
  </w:p>
  <w:p w:rsidR="00BA4C3D" w:rsidRDefault="00BA4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82F" w:rsidRDefault="0049682F">
      <w:r>
        <w:separator/>
      </w:r>
    </w:p>
  </w:footnote>
  <w:footnote w:type="continuationSeparator" w:id="0">
    <w:p w:rsidR="0049682F" w:rsidRDefault="00496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54F"/>
    <w:multiLevelType w:val="hybridMultilevel"/>
    <w:tmpl w:val="E45E92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051C67"/>
    <w:multiLevelType w:val="hybridMultilevel"/>
    <w:tmpl w:val="245E8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83265"/>
    <w:multiLevelType w:val="hybridMultilevel"/>
    <w:tmpl w:val="007AC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C3E06"/>
    <w:multiLevelType w:val="hybridMultilevel"/>
    <w:tmpl w:val="ACB2B6A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870E01"/>
    <w:multiLevelType w:val="hybridMultilevel"/>
    <w:tmpl w:val="D3FE2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75F36"/>
    <w:multiLevelType w:val="hybridMultilevel"/>
    <w:tmpl w:val="C7521A3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E4962BE"/>
    <w:multiLevelType w:val="hybridMultilevel"/>
    <w:tmpl w:val="197C2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B60DA0"/>
    <w:multiLevelType w:val="hybridMultilevel"/>
    <w:tmpl w:val="E1340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11181"/>
    <w:multiLevelType w:val="hybridMultilevel"/>
    <w:tmpl w:val="BA8041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EA187B"/>
    <w:multiLevelType w:val="hybridMultilevel"/>
    <w:tmpl w:val="A07C5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A4D61"/>
    <w:multiLevelType w:val="hybridMultilevel"/>
    <w:tmpl w:val="BC84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385103"/>
    <w:multiLevelType w:val="hybridMultilevel"/>
    <w:tmpl w:val="57A0F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1775DC"/>
    <w:multiLevelType w:val="hybridMultilevel"/>
    <w:tmpl w:val="A4CA6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54C0D"/>
    <w:multiLevelType w:val="hybridMultilevel"/>
    <w:tmpl w:val="984E5E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D0300C"/>
    <w:multiLevelType w:val="hybridMultilevel"/>
    <w:tmpl w:val="82E4C5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D160A0"/>
    <w:multiLevelType w:val="hybridMultilevel"/>
    <w:tmpl w:val="BFC205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073CCB"/>
    <w:multiLevelType w:val="hybridMultilevel"/>
    <w:tmpl w:val="D6621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9E2ACB"/>
    <w:multiLevelType w:val="hybridMultilevel"/>
    <w:tmpl w:val="C9461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C7667"/>
    <w:multiLevelType w:val="hybridMultilevel"/>
    <w:tmpl w:val="737614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0910AC"/>
    <w:multiLevelType w:val="hybridMultilevel"/>
    <w:tmpl w:val="A61C0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4A0E43"/>
    <w:multiLevelType w:val="hybridMultilevel"/>
    <w:tmpl w:val="AF98C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00FBE"/>
    <w:multiLevelType w:val="hybridMultilevel"/>
    <w:tmpl w:val="4D54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475E0"/>
    <w:multiLevelType w:val="hybridMultilevel"/>
    <w:tmpl w:val="CBFAD5A4"/>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63052"/>
    <w:multiLevelType w:val="hybridMultilevel"/>
    <w:tmpl w:val="E668A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394A06"/>
    <w:multiLevelType w:val="hybridMultilevel"/>
    <w:tmpl w:val="7D22E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860F9"/>
    <w:multiLevelType w:val="hybridMultilevel"/>
    <w:tmpl w:val="64CC3F4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8A06856"/>
    <w:multiLevelType w:val="hybridMultilevel"/>
    <w:tmpl w:val="8E9ED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13"/>
  </w:num>
  <w:num w:numId="4">
    <w:abstractNumId w:val="19"/>
  </w:num>
  <w:num w:numId="5">
    <w:abstractNumId w:val="17"/>
  </w:num>
  <w:num w:numId="6">
    <w:abstractNumId w:val="18"/>
  </w:num>
  <w:num w:numId="7">
    <w:abstractNumId w:val="4"/>
  </w:num>
  <w:num w:numId="8">
    <w:abstractNumId w:val="26"/>
  </w:num>
  <w:num w:numId="9">
    <w:abstractNumId w:val="15"/>
  </w:num>
  <w:num w:numId="10">
    <w:abstractNumId w:val="23"/>
  </w:num>
  <w:num w:numId="11">
    <w:abstractNumId w:val="12"/>
  </w:num>
  <w:num w:numId="12">
    <w:abstractNumId w:val="21"/>
  </w:num>
  <w:num w:numId="13">
    <w:abstractNumId w:val="24"/>
  </w:num>
  <w:num w:numId="14">
    <w:abstractNumId w:val="8"/>
  </w:num>
  <w:num w:numId="15">
    <w:abstractNumId w:val="6"/>
  </w:num>
  <w:num w:numId="16">
    <w:abstractNumId w:val="14"/>
  </w:num>
  <w:num w:numId="17">
    <w:abstractNumId w:val="2"/>
  </w:num>
  <w:num w:numId="18">
    <w:abstractNumId w:val="16"/>
  </w:num>
  <w:num w:numId="19">
    <w:abstractNumId w:val="20"/>
  </w:num>
  <w:num w:numId="20">
    <w:abstractNumId w:val="0"/>
  </w:num>
  <w:num w:numId="21">
    <w:abstractNumId w:val="5"/>
  </w:num>
  <w:num w:numId="22">
    <w:abstractNumId w:val="25"/>
  </w:num>
  <w:num w:numId="23">
    <w:abstractNumId w:val="3"/>
  </w:num>
  <w:num w:numId="24">
    <w:abstractNumId w:val="10"/>
  </w:num>
  <w:num w:numId="25">
    <w:abstractNumId w:val="1"/>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C76"/>
    <w:rsid w:val="00001A39"/>
    <w:rsid w:val="00001F9B"/>
    <w:rsid w:val="00011CC5"/>
    <w:rsid w:val="00035D56"/>
    <w:rsid w:val="000442F4"/>
    <w:rsid w:val="000A06B9"/>
    <w:rsid w:val="000B600E"/>
    <w:rsid w:val="000C1570"/>
    <w:rsid w:val="001306F5"/>
    <w:rsid w:val="001A1956"/>
    <w:rsid w:val="001D65D0"/>
    <w:rsid w:val="001E3321"/>
    <w:rsid w:val="002144FB"/>
    <w:rsid w:val="00246709"/>
    <w:rsid w:val="00270E2B"/>
    <w:rsid w:val="002F60F5"/>
    <w:rsid w:val="003154BE"/>
    <w:rsid w:val="00390DA9"/>
    <w:rsid w:val="00415D88"/>
    <w:rsid w:val="00416B65"/>
    <w:rsid w:val="0049682F"/>
    <w:rsid w:val="004D4C76"/>
    <w:rsid w:val="00566F4B"/>
    <w:rsid w:val="005914CB"/>
    <w:rsid w:val="005B0A7A"/>
    <w:rsid w:val="00643216"/>
    <w:rsid w:val="006F7761"/>
    <w:rsid w:val="00744E1F"/>
    <w:rsid w:val="0079287B"/>
    <w:rsid w:val="007F127F"/>
    <w:rsid w:val="00806A8E"/>
    <w:rsid w:val="0081101A"/>
    <w:rsid w:val="00820DB6"/>
    <w:rsid w:val="00827EFF"/>
    <w:rsid w:val="008D2111"/>
    <w:rsid w:val="009149E8"/>
    <w:rsid w:val="0093766B"/>
    <w:rsid w:val="00974BC3"/>
    <w:rsid w:val="009D47A7"/>
    <w:rsid w:val="00A90D9D"/>
    <w:rsid w:val="00A97F56"/>
    <w:rsid w:val="00AA7D22"/>
    <w:rsid w:val="00AB26D3"/>
    <w:rsid w:val="00AC2783"/>
    <w:rsid w:val="00AC6791"/>
    <w:rsid w:val="00AD55EA"/>
    <w:rsid w:val="00B406B8"/>
    <w:rsid w:val="00BA4C3D"/>
    <w:rsid w:val="00BE3693"/>
    <w:rsid w:val="00BE51A3"/>
    <w:rsid w:val="00C324E2"/>
    <w:rsid w:val="00D15168"/>
    <w:rsid w:val="00D51EE9"/>
    <w:rsid w:val="00D547F2"/>
    <w:rsid w:val="00D91E5E"/>
    <w:rsid w:val="00DA4C50"/>
    <w:rsid w:val="00DD18E8"/>
    <w:rsid w:val="00DE0B7C"/>
    <w:rsid w:val="00E36ABB"/>
    <w:rsid w:val="00E4239A"/>
    <w:rsid w:val="00E81AED"/>
    <w:rsid w:val="00EA046E"/>
    <w:rsid w:val="00EB6567"/>
    <w:rsid w:val="00EF0D98"/>
    <w:rsid w:val="00F04DE5"/>
    <w:rsid w:val="00FA34C7"/>
    <w:rsid w:val="00FA6D6F"/>
    <w:rsid w:val="00FC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14:docId w14:val="2935E973"/>
  <w15:chartTrackingRefBased/>
  <w15:docId w15:val="{76F8563C-E895-4E85-9564-F5D93605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4E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149E8"/>
    <w:pPr>
      <w:tabs>
        <w:tab w:val="center" w:pos="4153"/>
        <w:tab w:val="right" w:pos="8306"/>
      </w:tabs>
    </w:pPr>
  </w:style>
  <w:style w:type="character" w:styleId="PageNumber">
    <w:name w:val="page number"/>
    <w:basedOn w:val="DefaultParagraphFont"/>
    <w:rsid w:val="0091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2913">
      <w:bodyDiv w:val="1"/>
      <w:marLeft w:val="0"/>
      <w:marRight w:val="0"/>
      <w:marTop w:val="0"/>
      <w:marBottom w:val="0"/>
      <w:divBdr>
        <w:top w:val="none" w:sz="0" w:space="0" w:color="auto"/>
        <w:left w:val="none" w:sz="0" w:space="0" w:color="auto"/>
        <w:bottom w:val="none" w:sz="0" w:space="0" w:color="auto"/>
        <w:right w:val="none" w:sz="0" w:space="0" w:color="auto"/>
      </w:divBdr>
      <w:divsChild>
        <w:div w:id="19085678">
          <w:marLeft w:val="0"/>
          <w:marRight w:val="0"/>
          <w:marTop w:val="0"/>
          <w:marBottom w:val="0"/>
          <w:divBdr>
            <w:top w:val="none" w:sz="0" w:space="0" w:color="auto"/>
            <w:left w:val="none" w:sz="0" w:space="0" w:color="auto"/>
            <w:bottom w:val="none" w:sz="0" w:space="0" w:color="auto"/>
            <w:right w:val="none" w:sz="0" w:space="0" w:color="auto"/>
          </w:divBdr>
        </w:div>
        <w:div w:id="119501651">
          <w:marLeft w:val="0"/>
          <w:marRight w:val="0"/>
          <w:marTop w:val="0"/>
          <w:marBottom w:val="0"/>
          <w:divBdr>
            <w:top w:val="none" w:sz="0" w:space="0" w:color="auto"/>
            <w:left w:val="none" w:sz="0" w:space="0" w:color="auto"/>
            <w:bottom w:val="none" w:sz="0" w:space="0" w:color="auto"/>
            <w:right w:val="none" w:sz="0" w:space="0" w:color="auto"/>
          </w:divBdr>
        </w:div>
        <w:div w:id="121383046">
          <w:marLeft w:val="0"/>
          <w:marRight w:val="0"/>
          <w:marTop w:val="0"/>
          <w:marBottom w:val="0"/>
          <w:divBdr>
            <w:top w:val="none" w:sz="0" w:space="0" w:color="auto"/>
            <w:left w:val="none" w:sz="0" w:space="0" w:color="auto"/>
            <w:bottom w:val="none" w:sz="0" w:space="0" w:color="auto"/>
            <w:right w:val="none" w:sz="0" w:space="0" w:color="auto"/>
          </w:divBdr>
        </w:div>
        <w:div w:id="224730148">
          <w:marLeft w:val="0"/>
          <w:marRight w:val="0"/>
          <w:marTop w:val="0"/>
          <w:marBottom w:val="0"/>
          <w:divBdr>
            <w:top w:val="none" w:sz="0" w:space="0" w:color="auto"/>
            <w:left w:val="none" w:sz="0" w:space="0" w:color="auto"/>
            <w:bottom w:val="none" w:sz="0" w:space="0" w:color="auto"/>
            <w:right w:val="none" w:sz="0" w:space="0" w:color="auto"/>
          </w:divBdr>
        </w:div>
        <w:div w:id="272055646">
          <w:marLeft w:val="0"/>
          <w:marRight w:val="0"/>
          <w:marTop w:val="0"/>
          <w:marBottom w:val="0"/>
          <w:divBdr>
            <w:top w:val="none" w:sz="0" w:space="0" w:color="auto"/>
            <w:left w:val="none" w:sz="0" w:space="0" w:color="auto"/>
            <w:bottom w:val="none" w:sz="0" w:space="0" w:color="auto"/>
            <w:right w:val="none" w:sz="0" w:space="0" w:color="auto"/>
          </w:divBdr>
        </w:div>
        <w:div w:id="290477923">
          <w:marLeft w:val="0"/>
          <w:marRight w:val="0"/>
          <w:marTop w:val="0"/>
          <w:marBottom w:val="0"/>
          <w:divBdr>
            <w:top w:val="none" w:sz="0" w:space="0" w:color="auto"/>
            <w:left w:val="none" w:sz="0" w:space="0" w:color="auto"/>
            <w:bottom w:val="none" w:sz="0" w:space="0" w:color="auto"/>
            <w:right w:val="none" w:sz="0" w:space="0" w:color="auto"/>
          </w:divBdr>
        </w:div>
        <w:div w:id="379129469">
          <w:marLeft w:val="0"/>
          <w:marRight w:val="0"/>
          <w:marTop w:val="0"/>
          <w:marBottom w:val="0"/>
          <w:divBdr>
            <w:top w:val="none" w:sz="0" w:space="0" w:color="auto"/>
            <w:left w:val="none" w:sz="0" w:space="0" w:color="auto"/>
            <w:bottom w:val="none" w:sz="0" w:space="0" w:color="auto"/>
            <w:right w:val="none" w:sz="0" w:space="0" w:color="auto"/>
          </w:divBdr>
        </w:div>
        <w:div w:id="402602806">
          <w:marLeft w:val="0"/>
          <w:marRight w:val="0"/>
          <w:marTop w:val="0"/>
          <w:marBottom w:val="0"/>
          <w:divBdr>
            <w:top w:val="none" w:sz="0" w:space="0" w:color="auto"/>
            <w:left w:val="none" w:sz="0" w:space="0" w:color="auto"/>
            <w:bottom w:val="none" w:sz="0" w:space="0" w:color="auto"/>
            <w:right w:val="none" w:sz="0" w:space="0" w:color="auto"/>
          </w:divBdr>
        </w:div>
        <w:div w:id="591475817">
          <w:marLeft w:val="0"/>
          <w:marRight w:val="0"/>
          <w:marTop w:val="0"/>
          <w:marBottom w:val="0"/>
          <w:divBdr>
            <w:top w:val="none" w:sz="0" w:space="0" w:color="auto"/>
            <w:left w:val="none" w:sz="0" w:space="0" w:color="auto"/>
            <w:bottom w:val="none" w:sz="0" w:space="0" w:color="auto"/>
            <w:right w:val="none" w:sz="0" w:space="0" w:color="auto"/>
          </w:divBdr>
        </w:div>
        <w:div w:id="737479159">
          <w:marLeft w:val="0"/>
          <w:marRight w:val="0"/>
          <w:marTop w:val="0"/>
          <w:marBottom w:val="0"/>
          <w:divBdr>
            <w:top w:val="none" w:sz="0" w:space="0" w:color="auto"/>
            <w:left w:val="none" w:sz="0" w:space="0" w:color="auto"/>
            <w:bottom w:val="none" w:sz="0" w:space="0" w:color="auto"/>
            <w:right w:val="none" w:sz="0" w:space="0" w:color="auto"/>
          </w:divBdr>
        </w:div>
        <w:div w:id="807093302">
          <w:marLeft w:val="0"/>
          <w:marRight w:val="0"/>
          <w:marTop w:val="0"/>
          <w:marBottom w:val="0"/>
          <w:divBdr>
            <w:top w:val="none" w:sz="0" w:space="0" w:color="auto"/>
            <w:left w:val="none" w:sz="0" w:space="0" w:color="auto"/>
            <w:bottom w:val="none" w:sz="0" w:space="0" w:color="auto"/>
            <w:right w:val="none" w:sz="0" w:space="0" w:color="auto"/>
          </w:divBdr>
        </w:div>
        <w:div w:id="1028793514">
          <w:marLeft w:val="0"/>
          <w:marRight w:val="0"/>
          <w:marTop w:val="0"/>
          <w:marBottom w:val="0"/>
          <w:divBdr>
            <w:top w:val="none" w:sz="0" w:space="0" w:color="auto"/>
            <w:left w:val="none" w:sz="0" w:space="0" w:color="auto"/>
            <w:bottom w:val="none" w:sz="0" w:space="0" w:color="auto"/>
            <w:right w:val="none" w:sz="0" w:space="0" w:color="auto"/>
          </w:divBdr>
        </w:div>
        <w:div w:id="1040324739">
          <w:marLeft w:val="0"/>
          <w:marRight w:val="0"/>
          <w:marTop w:val="0"/>
          <w:marBottom w:val="0"/>
          <w:divBdr>
            <w:top w:val="none" w:sz="0" w:space="0" w:color="auto"/>
            <w:left w:val="none" w:sz="0" w:space="0" w:color="auto"/>
            <w:bottom w:val="none" w:sz="0" w:space="0" w:color="auto"/>
            <w:right w:val="none" w:sz="0" w:space="0" w:color="auto"/>
          </w:divBdr>
        </w:div>
        <w:div w:id="1103113713">
          <w:marLeft w:val="0"/>
          <w:marRight w:val="0"/>
          <w:marTop w:val="0"/>
          <w:marBottom w:val="0"/>
          <w:divBdr>
            <w:top w:val="none" w:sz="0" w:space="0" w:color="auto"/>
            <w:left w:val="none" w:sz="0" w:space="0" w:color="auto"/>
            <w:bottom w:val="none" w:sz="0" w:space="0" w:color="auto"/>
            <w:right w:val="none" w:sz="0" w:space="0" w:color="auto"/>
          </w:divBdr>
        </w:div>
        <w:div w:id="1264068294">
          <w:marLeft w:val="0"/>
          <w:marRight w:val="0"/>
          <w:marTop w:val="0"/>
          <w:marBottom w:val="0"/>
          <w:divBdr>
            <w:top w:val="none" w:sz="0" w:space="0" w:color="auto"/>
            <w:left w:val="none" w:sz="0" w:space="0" w:color="auto"/>
            <w:bottom w:val="none" w:sz="0" w:space="0" w:color="auto"/>
            <w:right w:val="none" w:sz="0" w:space="0" w:color="auto"/>
          </w:divBdr>
        </w:div>
        <w:div w:id="1319964381">
          <w:marLeft w:val="0"/>
          <w:marRight w:val="0"/>
          <w:marTop w:val="0"/>
          <w:marBottom w:val="0"/>
          <w:divBdr>
            <w:top w:val="none" w:sz="0" w:space="0" w:color="auto"/>
            <w:left w:val="none" w:sz="0" w:space="0" w:color="auto"/>
            <w:bottom w:val="none" w:sz="0" w:space="0" w:color="auto"/>
            <w:right w:val="none" w:sz="0" w:space="0" w:color="auto"/>
          </w:divBdr>
        </w:div>
        <w:div w:id="1320690220">
          <w:marLeft w:val="0"/>
          <w:marRight w:val="0"/>
          <w:marTop w:val="0"/>
          <w:marBottom w:val="0"/>
          <w:divBdr>
            <w:top w:val="none" w:sz="0" w:space="0" w:color="auto"/>
            <w:left w:val="none" w:sz="0" w:space="0" w:color="auto"/>
            <w:bottom w:val="none" w:sz="0" w:space="0" w:color="auto"/>
            <w:right w:val="none" w:sz="0" w:space="0" w:color="auto"/>
          </w:divBdr>
        </w:div>
        <w:div w:id="1413698836">
          <w:marLeft w:val="0"/>
          <w:marRight w:val="0"/>
          <w:marTop w:val="0"/>
          <w:marBottom w:val="0"/>
          <w:divBdr>
            <w:top w:val="none" w:sz="0" w:space="0" w:color="auto"/>
            <w:left w:val="none" w:sz="0" w:space="0" w:color="auto"/>
            <w:bottom w:val="none" w:sz="0" w:space="0" w:color="auto"/>
            <w:right w:val="none" w:sz="0" w:space="0" w:color="auto"/>
          </w:divBdr>
        </w:div>
        <w:div w:id="1553273801">
          <w:marLeft w:val="0"/>
          <w:marRight w:val="0"/>
          <w:marTop w:val="0"/>
          <w:marBottom w:val="0"/>
          <w:divBdr>
            <w:top w:val="none" w:sz="0" w:space="0" w:color="auto"/>
            <w:left w:val="none" w:sz="0" w:space="0" w:color="auto"/>
            <w:bottom w:val="none" w:sz="0" w:space="0" w:color="auto"/>
            <w:right w:val="none" w:sz="0" w:space="0" w:color="auto"/>
          </w:divBdr>
        </w:div>
        <w:div w:id="1751733024">
          <w:marLeft w:val="0"/>
          <w:marRight w:val="0"/>
          <w:marTop w:val="0"/>
          <w:marBottom w:val="0"/>
          <w:divBdr>
            <w:top w:val="none" w:sz="0" w:space="0" w:color="auto"/>
            <w:left w:val="none" w:sz="0" w:space="0" w:color="auto"/>
            <w:bottom w:val="none" w:sz="0" w:space="0" w:color="auto"/>
            <w:right w:val="none" w:sz="0" w:space="0" w:color="auto"/>
          </w:divBdr>
        </w:div>
        <w:div w:id="1991059792">
          <w:marLeft w:val="0"/>
          <w:marRight w:val="0"/>
          <w:marTop w:val="0"/>
          <w:marBottom w:val="0"/>
          <w:divBdr>
            <w:top w:val="none" w:sz="0" w:space="0" w:color="auto"/>
            <w:left w:val="none" w:sz="0" w:space="0" w:color="auto"/>
            <w:bottom w:val="none" w:sz="0" w:space="0" w:color="auto"/>
            <w:right w:val="none" w:sz="0" w:space="0" w:color="auto"/>
          </w:divBdr>
        </w:div>
      </w:divsChild>
    </w:div>
    <w:div w:id="37096343">
      <w:bodyDiv w:val="1"/>
      <w:marLeft w:val="0"/>
      <w:marRight w:val="0"/>
      <w:marTop w:val="0"/>
      <w:marBottom w:val="0"/>
      <w:divBdr>
        <w:top w:val="none" w:sz="0" w:space="0" w:color="auto"/>
        <w:left w:val="none" w:sz="0" w:space="0" w:color="auto"/>
        <w:bottom w:val="none" w:sz="0" w:space="0" w:color="auto"/>
        <w:right w:val="none" w:sz="0" w:space="0" w:color="auto"/>
      </w:divBdr>
      <w:divsChild>
        <w:div w:id="186794437">
          <w:marLeft w:val="0"/>
          <w:marRight w:val="0"/>
          <w:marTop w:val="0"/>
          <w:marBottom w:val="0"/>
          <w:divBdr>
            <w:top w:val="none" w:sz="0" w:space="0" w:color="auto"/>
            <w:left w:val="none" w:sz="0" w:space="0" w:color="auto"/>
            <w:bottom w:val="none" w:sz="0" w:space="0" w:color="auto"/>
            <w:right w:val="none" w:sz="0" w:space="0" w:color="auto"/>
          </w:divBdr>
        </w:div>
        <w:div w:id="225455485">
          <w:marLeft w:val="0"/>
          <w:marRight w:val="0"/>
          <w:marTop w:val="0"/>
          <w:marBottom w:val="0"/>
          <w:divBdr>
            <w:top w:val="none" w:sz="0" w:space="0" w:color="auto"/>
            <w:left w:val="none" w:sz="0" w:space="0" w:color="auto"/>
            <w:bottom w:val="none" w:sz="0" w:space="0" w:color="auto"/>
            <w:right w:val="none" w:sz="0" w:space="0" w:color="auto"/>
          </w:divBdr>
        </w:div>
        <w:div w:id="772170187">
          <w:marLeft w:val="0"/>
          <w:marRight w:val="0"/>
          <w:marTop w:val="0"/>
          <w:marBottom w:val="0"/>
          <w:divBdr>
            <w:top w:val="none" w:sz="0" w:space="0" w:color="auto"/>
            <w:left w:val="none" w:sz="0" w:space="0" w:color="auto"/>
            <w:bottom w:val="none" w:sz="0" w:space="0" w:color="auto"/>
            <w:right w:val="none" w:sz="0" w:space="0" w:color="auto"/>
          </w:divBdr>
        </w:div>
        <w:div w:id="1130443366">
          <w:marLeft w:val="0"/>
          <w:marRight w:val="0"/>
          <w:marTop w:val="0"/>
          <w:marBottom w:val="0"/>
          <w:divBdr>
            <w:top w:val="none" w:sz="0" w:space="0" w:color="auto"/>
            <w:left w:val="none" w:sz="0" w:space="0" w:color="auto"/>
            <w:bottom w:val="none" w:sz="0" w:space="0" w:color="auto"/>
            <w:right w:val="none" w:sz="0" w:space="0" w:color="auto"/>
          </w:divBdr>
        </w:div>
        <w:div w:id="1328098506">
          <w:marLeft w:val="0"/>
          <w:marRight w:val="0"/>
          <w:marTop w:val="0"/>
          <w:marBottom w:val="0"/>
          <w:divBdr>
            <w:top w:val="none" w:sz="0" w:space="0" w:color="auto"/>
            <w:left w:val="none" w:sz="0" w:space="0" w:color="auto"/>
            <w:bottom w:val="none" w:sz="0" w:space="0" w:color="auto"/>
            <w:right w:val="none" w:sz="0" w:space="0" w:color="auto"/>
          </w:divBdr>
        </w:div>
        <w:div w:id="1512380628">
          <w:marLeft w:val="0"/>
          <w:marRight w:val="0"/>
          <w:marTop w:val="0"/>
          <w:marBottom w:val="0"/>
          <w:divBdr>
            <w:top w:val="none" w:sz="0" w:space="0" w:color="auto"/>
            <w:left w:val="none" w:sz="0" w:space="0" w:color="auto"/>
            <w:bottom w:val="none" w:sz="0" w:space="0" w:color="auto"/>
            <w:right w:val="none" w:sz="0" w:space="0" w:color="auto"/>
          </w:divBdr>
        </w:div>
        <w:div w:id="1517384098">
          <w:marLeft w:val="0"/>
          <w:marRight w:val="0"/>
          <w:marTop w:val="0"/>
          <w:marBottom w:val="0"/>
          <w:divBdr>
            <w:top w:val="none" w:sz="0" w:space="0" w:color="auto"/>
            <w:left w:val="none" w:sz="0" w:space="0" w:color="auto"/>
            <w:bottom w:val="none" w:sz="0" w:space="0" w:color="auto"/>
            <w:right w:val="none" w:sz="0" w:space="0" w:color="auto"/>
          </w:divBdr>
        </w:div>
        <w:div w:id="1584024206">
          <w:marLeft w:val="0"/>
          <w:marRight w:val="0"/>
          <w:marTop w:val="0"/>
          <w:marBottom w:val="0"/>
          <w:divBdr>
            <w:top w:val="none" w:sz="0" w:space="0" w:color="auto"/>
            <w:left w:val="none" w:sz="0" w:space="0" w:color="auto"/>
            <w:bottom w:val="none" w:sz="0" w:space="0" w:color="auto"/>
            <w:right w:val="none" w:sz="0" w:space="0" w:color="auto"/>
          </w:divBdr>
        </w:div>
        <w:div w:id="1925410911">
          <w:marLeft w:val="0"/>
          <w:marRight w:val="0"/>
          <w:marTop w:val="0"/>
          <w:marBottom w:val="0"/>
          <w:divBdr>
            <w:top w:val="none" w:sz="0" w:space="0" w:color="auto"/>
            <w:left w:val="none" w:sz="0" w:space="0" w:color="auto"/>
            <w:bottom w:val="none" w:sz="0" w:space="0" w:color="auto"/>
            <w:right w:val="none" w:sz="0" w:space="0" w:color="auto"/>
          </w:divBdr>
        </w:div>
        <w:div w:id="1932614772">
          <w:marLeft w:val="0"/>
          <w:marRight w:val="0"/>
          <w:marTop w:val="0"/>
          <w:marBottom w:val="0"/>
          <w:divBdr>
            <w:top w:val="none" w:sz="0" w:space="0" w:color="auto"/>
            <w:left w:val="none" w:sz="0" w:space="0" w:color="auto"/>
            <w:bottom w:val="none" w:sz="0" w:space="0" w:color="auto"/>
            <w:right w:val="none" w:sz="0" w:space="0" w:color="auto"/>
          </w:divBdr>
        </w:div>
        <w:div w:id="1988392191">
          <w:marLeft w:val="0"/>
          <w:marRight w:val="0"/>
          <w:marTop w:val="0"/>
          <w:marBottom w:val="0"/>
          <w:divBdr>
            <w:top w:val="none" w:sz="0" w:space="0" w:color="auto"/>
            <w:left w:val="none" w:sz="0" w:space="0" w:color="auto"/>
            <w:bottom w:val="none" w:sz="0" w:space="0" w:color="auto"/>
            <w:right w:val="none" w:sz="0" w:space="0" w:color="auto"/>
          </w:divBdr>
        </w:div>
        <w:div w:id="2085646240">
          <w:marLeft w:val="0"/>
          <w:marRight w:val="0"/>
          <w:marTop w:val="0"/>
          <w:marBottom w:val="0"/>
          <w:divBdr>
            <w:top w:val="none" w:sz="0" w:space="0" w:color="auto"/>
            <w:left w:val="none" w:sz="0" w:space="0" w:color="auto"/>
            <w:bottom w:val="none" w:sz="0" w:space="0" w:color="auto"/>
            <w:right w:val="none" w:sz="0" w:space="0" w:color="auto"/>
          </w:divBdr>
        </w:div>
      </w:divsChild>
    </w:div>
    <w:div w:id="37436297">
      <w:bodyDiv w:val="1"/>
      <w:marLeft w:val="0"/>
      <w:marRight w:val="0"/>
      <w:marTop w:val="0"/>
      <w:marBottom w:val="0"/>
      <w:divBdr>
        <w:top w:val="none" w:sz="0" w:space="0" w:color="auto"/>
        <w:left w:val="none" w:sz="0" w:space="0" w:color="auto"/>
        <w:bottom w:val="none" w:sz="0" w:space="0" w:color="auto"/>
        <w:right w:val="none" w:sz="0" w:space="0" w:color="auto"/>
      </w:divBdr>
      <w:divsChild>
        <w:div w:id="274948655">
          <w:marLeft w:val="0"/>
          <w:marRight w:val="0"/>
          <w:marTop w:val="0"/>
          <w:marBottom w:val="0"/>
          <w:divBdr>
            <w:top w:val="none" w:sz="0" w:space="0" w:color="auto"/>
            <w:left w:val="none" w:sz="0" w:space="0" w:color="auto"/>
            <w:bottom w:val="none" w:sz="0" w:space="0" w:color="auto"/>
            <w:right w:val="none" w:sz="0" w:space="0" w:color="auto"/>
          </w:divBdr>
        </w:div>
        <w:div w:id="1420365748">
          <w:marLeft w:val="0"/>
          <w:marRight w:val="0"/>
          <w:marTop w:val="0"/>
          <w:marBottom w:val="0"/>
          <w:divBdr>
            <w:top w:val="none" w:sz="0" w:space="0" w:color="auto"/>
            <w:left w:val="none" w:sz="0" w:space="0" w:color="auto"/>
            <w:bottom w:val="none" w:sz="0" w:space="0" w:color="auto"/>
            <w:right w:val="none" w:sz="0" w:space="0" w:color="auto"/>
          </w:divBdr>
        </w:div>
      </w:divsChild>
    </w:div>
    <w:div w:id="129246544">
      <w:bodyDiv w:val="1"/>
      <w:marLeft w:val="0"/>
      <w:marRight w:val="0"/>
      <w:marTop w:val="0"/>
      <w:marBottom w:val="0"/>
      <w:divBdr>
        <w:top w:val="none" w:sz="0" w:space="0" w:color="auto"/>
        <w:left w:val="none" w:sz="0" w:space="0" w:color="auto"/>
        <w:bottom w:val="none" w:sz="0" w:space="0" w:color="auto"/>
        <w:right w:val="none" w:sz="0" w:space="0" w:color="auto"/>
      </w:divBdr>
      <w:divsChild>
        <w:div w:id="874656885">
          <w:marLeft w:val="0"/>
          <w:marRight w:val="0"/>
          <w:marTop w:val="0"/>
          <w:marBottom w:val="0"/>
          <w:divBdr>
            <w:top w:val="none" w:sz="0" w:space="0" w:color="auto"/>
            <w:left w:val="none" w:sz="0" w:space="0" w:color="auto"/>
            <w:bottom w:val="none" w:sz="0" w:space="0" w:color="auto"/>
            <w:right w:val="none" w:sz="0" w:space="0" w:color="auto"/>
          </w:divBdr>
        </w:div>
        <w:div w:id="1098410631">
          <w:marLeft w:val="0"/>
          <w:marRight w:val="0"/>
          <w:marTop w:val="0"/>
          <w:marBottom w:val="0"/>
          <w:divBdr>
            <w:top w:val="none" w:sz="0" w:space="0" w:color="auto"/>
            <w:left w:val="none" w:sz="0" w:space="0" w:color="auto"/>
            <w:bottom w:val="none" w:sz="0" w:space="0" w:color="auto"/>
            <w:right w:val="none" w:sz="0" w:space="0" w:color="auto"/>
          </w:divBdr>
        </w:div>
        <w:div w:id="1470824873">
          <w:marLeft w:val="0"/>
          <w:marRight w:val="0"/>
          <w:marTop w:val="0"/>
          <w:marBottom w:val="0"/>
          <w:divBdr>
            <w:top w:val="none" w:sz="0" w:space="0" w:color="auto"/>
            <w:left w:val="none" w:sz="0" w:space="0" w:color="auto"/>
            <w:bottom w:val="none" w:sz="0" w:space="0" w:color="auto"/>
            <w:right w:val="none" w:sz="0" w:space="0" w:color="auto"/>
          </w:divBdr>
        </w:div>
        <w:div w:id="1693920037">
          <w:marLeft w:val="0"/>
          <w:marRight w:val="0"/>
          <w:marTop w:val="0"/>
          <w:marBottom w:val="0"/>
          <w:divBdr>
            <w:top w:val="none" w:sz="0" w:space="0" w:color="auto"/>
            <w:left w:val="none" w:sz="0" w:space="0" w:color="auto"/>
            <w:bottom w:val="none" w:sz="0" w:space="0" w:color="auto"/>
            <w:right w:val="none" w:sz="0" w:space="0" w:color="auto"/>
          </w:divBdr>
        </w:div>
      </w:divsChild>
    </w:div>
    <w:div w:id="227302933">
      <w:bodyDiv w:val="1"/>
      <w:marLeft w:val="0"/>
      <w:marRight w:val="0"/>
      <w:marTop w:val="0"/>
      <w:marBottom w:val="0"/>
      <w:divBdr>
        <w:top w:val="none" w:sz="0" w:space="0" w:color="auto"/>
        <w:left w:val="none" w:sz="0" w:space="0" w:color="auto"/>
        <w:bottom w:val="none" w:sz="0" w:space="0" w:color="auto"/>
        <w:right w:val="none" w:sz="0" w:space="0" w:color="auto"/>
      </w:divBdr>
      <w:divsChild>
        <w:div w:id="24866280">
          <w:marLeft w:val="0"/>
          <w:marRight w:val="0"/>
          <w:marTop w:val="0"/>
          <w:marBottom w:val="0"/>
          <w:divBdr>
            <w:top w:val="none" w:sz="0" w:space="0" w:color="auto"/>
            <w:left w:val="none" w:sz="0" w:space="0" w:color="auto"/>
            <w:bottom w:val="none" w:sz="0" w:space="0" w:color="auto"/>
            <w:right w:val="none" w:sz="0" w:space="0" w:color="auto"/>
          </w:divBdr>
        </w:div>
        <w:div w:id="112941573">
          <w:marLeft w:val="0"/>
          <w:marRight w:val="0"/>
          <w:marTop w:val="0"/>
          <w:marBottom w:val="0"/>
          <w:divBdr>
            <w:top w:val="none" w:sz="0" w:space="0" w:color="auto"/>
            <w:left w:val="none" w:sz="0" w:space="0" w:color="auto"/>
            <w:bottom w:val="none" w:sz="0" w:space="0" w:color="auto"/>
            <w:right w:val="none" w:sz="0" w:space="0" w:color="auto"/>
          </w:divBdr>
        </w:div>
      </w:divsChild>
    </w:div>
    <w:div w:id="245463524">
      <w:bodyDiv w:val="1"/>
      <w:marLeft w:val="0"/>
      <w:marRight w:val="0"/>
      <w:marTop w:val="0"/>
      <w:marBottom w:val="0"/>
      <w:divBdr>
        <w:top w:val="none" w:sz="0" w:space="0" w:color="auto"/>
        <w:left w:val="none" w:sz="0" w:space="0" w:color="auto"/>
        <w:bottom w:val="none" w:sz="0" w:space="0" w:color="auto"/>
        <w:right w:val="none" w:sz="0" w:space="0" w:color="auto"/>
      </w:divBdr>
      <w:divsChild>
        <w:div w:id="158273851">
          <w:marLeft w:val="0"/>
          <w:marRight w:val="0"/>
          <w:marTop w:val="0"/>
          <w:marBottom w:val="0"/>
          <w:divBdr>
            <w:top w:val="none" w:sz="0" w:space="0" w:color="auto"/>
            <w:left w:val="none" w:sz="0" w:space="0" w:color="auto"/>
            <w:bottom w:val="none" w:sz="0" w:space="0" w:color="auto"/>
            <w:right w:val="none" w:sz="0" w:space="0" w:color="auto"/>
          </w:divBdr>
        </w:div>
        <w:div w:id="544096482">
          <w:marLeft w:val="0"/>
          <w:marRight w:val="0"/>
          <w:marTop w:val="0"/>
          <w:marBottom w:val="0"/>
          <w:divBdr>
            <w:top w:val="none" w:sz="0" w:space="0" w:color="auto"/>
            <w:left w:val="none" w:sz="0" w:space="0" w:color="auto"/>
            <w:bottom w:val="none" w:sz="0" w:space="0" w:color="auto"/>
            <w:right w:val="none" w:sz="0" w:space="0" w:color="auto"/>
          </w:divBdr>
        </w:div>
        <w:div w:id="551305178">
          <w:marLeft w:val="0"/>
          <w:marRight w:val="0"/>
          <w:marTop w:val="0"/>
          <w:marBottom w:val="0"/>
          <w:divBdr>
            <w:top w:val="none" w:sz="0" w:space="0" w:color="auto"/>
            <w:left w:val="none" w:sz="0" w:space="0" w:color="auto"/>
            <w:bottom w:val="none" w:sz="0" w:space="0" w:color="auto"/>
            <w:right w:val="none" w:sz="0" w:space="0" w:color="auto"/>
          </w:divBdr>
        </w:div>
        <w:div w:id="697391349">
          <w:marLeft w:val="0"/>
          <w:marRight w:val="0"/>
          <w:marTop w:val="0"/>
          <w:marBottom w:val="0"/>
          <w:divBdr>
            <w:top w:val="none" w:sz="0" w:space="0" w:color="auto"/>
            <w:left w:val="none" w:sz="0" w:space="0" w:color="auto"/>
            <w:bottom w:val="none" w:sz="0" w:space="0" w:color="auto"/>
            <w:right w:val="none" w:sz="0" w:space="0" w:color="auto"/>
          </w:divBdr>
        </w:div>
        <w:div w:id="736247375">
          <w:marLeft w:val="0"/>
          <w:marRight w:val="0"/>
          <w:marTop w:val="0"/>
          <w:marBottom w:val="0"/>
          <w:divBdr>
            <w:top w:val="none" w:sz="0" w:space="0" w:color="auto"/>
            <w:left w:val="none" w:sz="0" w:space="0" w:color="auto"/>
            <w:bottom w:val="none" w:sz="0" w:space="0" w:color="auto"/>
            <w:right w:val="none" w:sz="0" w:space="0" w:color="auto"/>
          </w:divBdr>
        </w:div>
        <w:div w:id="987365895">
          <w:marLeft w:val="0"/>
          <w:marRight w:val="0"/>
          <w:marTop w:val="0"/>
          <w:marBottom w:val="0"/>
          <w:divBdr>
            <w:top w:val="none" w:sz="0" w:space="0" w:color="auto"/>
            <w:left w:val="none" w:sz="0" w:space="0" w:color="auto"/>
            <w:bottom w:val="none" w:sz="0" w:space="0" w:color="auto"/>
            <w:right w:val="none" w:sz="0" w:space="0" w:color="auto"/>
          </w:divBdr>
        </w:div>
        <w:div w:id="1121194559">
          <w:marLeft w:val="0"/>
          <w:marRight w:val="0"/>
          <w:marTop w:val="0"/>
          <w:marBottom w:val="0"/>
          <w:divBdr>
            <w:top w:val="none" w:sz="0" w:space="0" w:color="auto"/>
            <w:left w:val="none" w:sz="0" w:space="0" w:color="auto"/>
            <w:bottom w:val="none" w:sz="0" w:space="0" w:color="auto"/>
            <w:right w:val="none" w:sz="0" w:space="0" w:color="auto"/>
          </w:divBdr>
        </w:div>
        <w:div w:id="1333140165">
          <w:marLeft w:val="0"/>
          <w:marRight w:val="0"/>
          <w:marTop w:val="0"/>
          <w:marBottom w:val="0"/>
          <w:divBdr>
            <w:top w:val="none" w:sz="0" w:space="0" w:color="auto"/>
            <w:left w:val="none" w:sz="0" w:space="0" w:color="auto"/>
            <w:bottom w:val="none" w:sz="0" w:space="0" w:color="auto"/>
            <w:right w:val="none" w:sz="0" w:space="0" w:color="auto"/>
          </w:divBdr>
        </w:div>
        <w:div w:id="1384329720">
          <w:marLeft w:val="0"/>
          <w:marRight w:val="0"/>
          <w:marTop w:val="0"/>
          <w:marBottom w:val="0"/>
          <w:divBdr>
            <w:top w:val="none" w:sz="0" w:space="0" w:color="auto"/>
            <w:left w:val="none" w:sz="0" w:space="0" w:color="auto"/>
            <w:bottom w:val="none" w:sz="0" w:space="0" w:color="auto"/>
            <w:right w:val="none" w:sz="0" w:space="0" w:color="auto"/>
          </w:divBdr>
        </w:div>
        <w:div w:id="1426346306">
          <w:marLeft w:val="0"/>
          <w:marRight w:val="0"/>
          <w:marTop w:val="0"/>
          <w:marBottom w:val="0"/>
          <w:divBdr>
            <w:top w:val="none" w:sz="0" w:space="0" w:color="auto"/>
            <w:left w:val="none" w:sz="0" w:space="0" w:color="auto"/>
            <w:bottom w:val="none" w:sz="0" w:space="0" w:color="auto"/>
            <w:right w:val="none" w:sz="0" w:space="0" w:color="auto"/>
          </w:divBdr>
        </w:div>
        <w:div w:id="1428186988">
          <w:marLeft w:val="0"/>
          <w:marRight w:val="0"/>
          <w:marTop w:val="0"/>
          <w:marBottom w:val="0"/>
          <w:divBdr>
            <w:top w:val="none" w:sz="0" w:space="0" w:color="auto"/>
            <w:left w:val="none" w:sz="0" w:space="0" w:color="auto"/>
            <w:bottom w:val="none" w:sz="0" w:space="0" w:color="auto"/>
            <w:right w:val="none" w:sz="0" w:space="0" w:color="auto"/>
          </w:divBdr>
        </w:div>
        <w:div w:id="1565724545">
          <w:marLeft w:val="0"/>
          <w:marRight w:val="0"/>
          <w:marTop w:val="0"/>
          <w:marBottom w:val="0"/>
          <w:divBdr>
            <w:top w:val="none" w:sz="0" w:space="0" w:color="auto"/>
            <w:left w:val="none" w:sz="0" w:space="0" w:color="auto"/>
            <w:bottom w:val="none" w:sz="0" w:space="0" w:color="auto"/>
            <w:right w:val="none" w:sz="0" w:space="0" w:color="auto"/>
          </w:divBdr>
        </w:div>
        <w:div w:id="1753114477">
          <w:marLeft w:val="0"/>
          <w:marRight w:val="0"/>
          <w:marTop w:val="0"/>
          <w:marBottom w:val="0"/>
          <w:divBdr>
            <w:top w:val="none" w:sz="0" w:space="0" w:color="auto"/>
            <w:left w:val="none" w:sz="0" w:space="0" w:color="auto"/>
            <w:bottom w:val="none" w:sz="0" w:space="0" w:color="auto"/>
            <w:right w:val="none" w:sz="0" w:space="0" w:color="auto"/>
          </w:divBdr>
        </w:div>
        <w:div w:id="2056469579">
          <w:marLeft w:val="0"/>
          <w:marRight w:val="0"/>
          <w:marTop w:val="0"/>
          <w:marBottom w:val="0"/>
          <w:divBdr>
            <w:top w:val="none" w:sz="0" w:space="0" w:color="auto"/>
            <w:left w:val="none" w:sz="0" w:space="0" w:color="auto"/>
            <w:bottom w:val="none" w:sz="0" w:space="0" w:color="auto"/>
            <w:right w:val="none" w:sz="0" w:space="0" w:color="auto"/>
          </w:divBdr>
        </w:div>
        <w:div w:id="2122844379">
          <w:marLeft w:val="0"/>
          <w:marRight w:val="0"/>
          <w:marTop w:val="0"/>
          <w:marBottom w:val="0"/>
          <w:divBdr>
            <w:top w:val="none" w:sz="0" w:space="0" w:color="auto"/>
            <w:left w:val="none" w:sz="0" w:space="0" w:color="auto"/>
            <w:bottom w:val="none" w:sz="0" w:space="0" w:color="auto"/>
            <w:right w:val="none" w:sz="0" w:space="0" w:color="auto"/>
          </w:divBdr>
        </w:div>
        <w:div w:id="2135249553">
          <w:marLeft w:val="0"/>
          <w:marRight w:val="0"/>
          <w:marTop w:val="0"/>
          <w:marBottom w:val="0"/>
          <w:divBdr>
            <w:top w:val="none" w:sz="0" w:space="0" w:color="auto"/>
            <w:left w:val="none" w:sz="0" w:space="0" w:color="auto"/>
            <w:bottom w:val="none" w:sz="0" w:space="0" w:color="auto"/>
            <w:right w:val="none" w:sz="0" w:space="0" w:color="auto"/>
          </w:divBdr>
        </w:div>
      </w:divsChild>
    </w:div>
    <w:div w:id="264968570">
      <w:bodyDiv w:val="1"/>
      <w:marLeft w:val="0"/>
      <w:marRight w:val="0"/>
      <w:marTop w:val="0"/>
      <w:marBottom w:val="0"/>
      <w:divBdr>
        <w:top w:val="none" w:sz="0" w:space="0" w:color="auto"/>
        <w:left w:val="none" w:sz="0" w:space="0" w:color="auto"/>
        <w:bottom w:val="none" w:sz="0" w:space="0" w:color="auto"/>
        <w:right w:val="none" w:sz="0" w:space="0" w:color="auto"/>
      </w:divBdr>
      <w:divsChild>
        <w:div w:id="68120715">
          <w:marLeft w:val="0"/>
          <w:marRight w:val="0"/>
          <w:marTop w:val="0"/>
          <w:marBottom w:val="0"/>
          <w:divBdr>
            <w:top w:val="none" w:sz="0" w:space="0" w:color="auto"/>
            <w:left w:val="none" w:sz="0" w:space="0" w:color="auto"/>
            <w:bottom w:val="none" w:sz="0" w:space="0" w:color="auto"/>
            <w:right w:val="none" w:sz="0" w:space="0" w:color="auto"/>
          </w:divBdr>
        </w:div>
        <w:div w:id="69079650">
          <w:marLeft w:val="0"/>
          <w:marRight w:val="0"/>
          <w:marTop w:val="0"/>
          <w:marBottom w:val="0"/>
          <w:divBdr>
            <w:top w:val="none" w:sz="0" w:space="0" w:color="auto"/>
            <w:left w:val="none" w:sz="0" w:space="0" w:color="auto"/>
            <w:bottom w:val="none" w:sz="0" w:space="0" w:color="auto"/>
            <w:right w:val="none" w:sz="0" w:space="0" w:color="auto"/>
          </w:divBdr>
        </w:div>
        <w:div w:id="93863507">
          <w:marLeft w:val="0"/>
          <w:marRight w:val="0"/>
          <w:marTop w:val="0"/>
          <w:marBottom w:val="0"/>
          <w:divBdr>
            <w:top w:val="none" w:sz="0" w:space="0" w:color="auto"/>
            <w:left w:val="none" w:sz="0" w:space="0" w:color="auto"/>
            <w:bottom w:val="none" w:sz="0" w:space="0" w:color="auto"/>
            <w:right w:val="none" w:sz="0" w:space="0" w:color="auto"/>
          </w:divBdr>
        </w:div>
        <w:div w:id="264121783">
          <w:marLeft w:val="0"/>
          <w:marRight w:val="0"/>
          <w:marTop w:val="0"/>
          <w:marBottom w:val="0"/>
          <w:divBdr>
            <w:top w:val="none" w:sz="0" w:space="0" w:color="auto"/>
            <w:left w:val="none" w:sz="0" w:space="0" w:color="auto"/>
            <w:bottom w:val="none" w:sz="0" w:space="0" w:color="auto"/>
            <w:right w:val="none" w:sz="0" w:space="0" w:color="auto"/>
          </w:divBdr>
        </w:div>
        <w:div w:id="271742188">
          <w:marLeft w:val="0"/>
          <w:marRight w:val="0"/>
          <w:marTop w:val="0"/>
          <w:marBottom w:val="0"/>
          <w:divBdr>
            <w:top w:val="none" w:sz="0" w:space="0" w:color="auto"/>
            <w:left w:val="none" w:sz="0" w:space="0" w:color="auto"/>
            <w:bottom w:val="none" w:sz="0" w:space="0" w:color="auto"/>
            <w:right w:val="none" w:sz="0" w:space="0" w:color="auto"/>
          </w:divBdr>
        </w:div>
        <w:div w:id="308560957">
          <w:marLeft w:val="0"/>
          <w:marRight w:val="0"/>
          <w:marTop w:val="0"/>
          <w:marBottom w:val="0"/>
          <w:divBdr>
            <w:top w:val="none" w:sz="0" w:space="0" w:color="auto"/>
            <w:left w:val="none" w:sz="0" w:space="0" w:color="auto"/>
            <w:bottom w:val="none" w:sz="0" w:space="0" w:color="auto"/>
            <w:right w:val="none" w:sz="0" w:space="0" w:color="auto"/>
          </w:divBdr>
        </w:div>
        <w:div w:id="340668599">
          <w:marLeft w:val="0"/>
          <w:marRight w:val="0"/>
          <w:marTop w:val="0"/>
          <w:marBottom w:val="0"/>
          <w:divBdr>
            <w:top w:val="none" w:sz="0" w:space="0" w:color="auto"/>
            <w:left w:val="none" w:sz="0" w:space="0" w:color="auto"/>
            <w:bottom w:val="none" w:sz="0" w:space="0" w:color="auto"/>
            <w:right w:val="none" w:sz="0" w:space="0" w:color="auto"/>
          </w:divBdr>
        </w:div>
        <w:div w:id="381442709">
          <w:marLeft w:val="0"/>
          <w:marRight w:val="0"/>
          <w:marTop w:val="0"/>
          <w:marBottom w:val="0"/>
          <w:divBdr>
            <w:top w:val="none" w:sz="0" w:space="0" w:color="auto"/>
            <w:left w:val="none" w:sz="0" w:space="0" w:color="auto"/>
            <w:bottom w:val="none" w:sz="0" w:space="0" w:color="auto"/>
            <w:right w:val="none" w:sz="0" w:space="0" w:color="auto"/>
          </w:divBdr>
        </w:div>
        <w:div w:id="436292944">
          <w:marLeft w:val="0"/>
          <w:marRight w:val="0"/>
          <w:marTop w:val="0"/>
          <w:marBottom w:val="0"/>
          <w:divBdr>
            <w:top w:val="none" w:sz="0" w:space="0" w:color="auto"/>
            <w:left w:val="none" w:sz="0" w:space="0" w:color="auto"/>
            <w:bottom w:val="none" w:sz="0" w:space="0" w:color="auto"/>
            <w:right w:val="none" w:sz="0" w:space="0" w:color="auto"/>
          </w:divBdr>
        </w:div>
        <w:div w:id="484514052">
          <w:marLeft w:val="0"/>
          <w:marRight w:val="0"/>
          <w:marTop w:val="0"/>
          <w:marBottom w:val="0"/>
          <w:divBdr>
            <w:top w:val="none" w:sz="0" w:space="0" w:color="auto"/>
            <w:left w:val="none" w:sz="0" w:space="0" w:color="auto"/>
            <w:bottom w:val="none" w:sz="0" w:space="0" w:color="auto"/>
            <w:right w:val="none" w:sz="0" w:space="0" w:color="auto"/>
          </w:divBdr>
        </w:div>
        <w:div w:id="688874998">
          <w:marLeft w:val="0"/>
          <w:marRight w:val="0"/>
          <w:marTop w:val="0"/>
          <w:marBottom w:val="0"/>
          <w:divBdr>
            <w:top w:val="none" w:sz="0" w:space="0" w:color="auto"/>
            <w:left w:val="none" w:sz="0" w:space="0" w:color="auto"/>
            <w:bottom w:val="none" w:sz="0" w:space="0" w:color="auto"/>
            <w:right w:val="none" w:sz="0" w:space="0" w:color="auto"/>
          </w:divBdr>
        </w:div>
        <w:div w:id="810826388">
          <w:marLeft w:val="0"/>
          <w:marRight w:val="0"/>
          <w:marTop w:val="0"/>
          <w:marBottom w:val="0"/>
          <w:divBdr>
            <w:top w:val="none" w:sz="0" w:space="0" w:color="auto"/>
            <w:left w:val="none" w:sz="0" w:space="0" w:color="auto"/>
            <w:bottom w:val="none" w:sz="0" w:space="0" w:color="auto"/>
            <w:right w:val="none" w:sz="0" w:space="0" w:color="auto"/>
          </w:divBdr>
        </w:div>
        <w:div w:id="871724534">
          <w:marLeft w:val="0"/>
          <w:marRight w:val="0"/>
          <w:marTop w:val="0"/>
          <w:marBottom w:val="0"/>
          <w:divBdr>
            <w:top w:val="none" w:sz="0" w:space="0" w:color="auto"/>
            <w:left w:val="none" w:sz="0" w:space="0" w:color="auto"/>
            <w:bottom w:val="none" w:sz="0" w:space="0" w:color="auto"/>
            <w:right w:val="none" w:sz="0" w:space="0" w:color="auto"/>
          </w:divBdr>
        </w:div>
        <w:div w:id="996611361">
          <w:marLeft w:val="0"/>
          <w:marRight w:val="0"/>
          <w:marTop w:val="0"/>
          <w:marBottom w:val="0"/>
          <w:divBdr>
            <w:top w:val="none" w:sz="0" w:space="0" w:color="auto"/>
            <w:left w:val="none" w:sz="0" w:space="0" w:color="auto"/>
            <w:bottom w:val="none" w:sz="0" w:space="0" w:color="auto"/>
            <w:right w:val="none" w:sz="0" w:space="0" w:color="auto"/>
          </w:divBdr>
        </w:div>
        <w:div w:id="1057364627">
          <w:marLeft w:val="0"/>
          <w:marRight w:val="0"/>
          <w:marTop w:val="0"/>
          <w:marBottom w:val="0"/>
          <w:divBdr>
            <w:top w:val="none" w:sz="0" w:space="0" w:color="auto"/>
            <w:left w:val="none" w:sz="0" w:space="0" w:color="auto"/>
            <w:bottom w:val="none" w:sz="0" w:space="0" w:color="auto"/>
            <w:right w:val="none" w:sz="0" w:space="0" w:color="auto"/>
          </w:divBdr>
        </w:div>
        <w:div w:id="1177381650">
          <w:marLeft w:val="0"/>
          <w:marRight w:val="0"/>
          <w:marTop w:val="0"/>
          <w:marBottom w:val="0"/>
          <w:divBdr>
            <w:top w:val="none" w:sz="0" w:space="0" w:color="auto"/>
            <w:left w:val="none" w:sz="0" w:space="0" w:color="auto"/>
            <w:bottom w:val="none" w:sz="0" w:space="0" w:color="auto"/>
            <w:right w:val="none" w:sz="0" w:space="0" w:color="auto"/>
          </w:divBdr>
        </w:div>
        <w:div w:id="1186286406">
          <w:marLeft w:val="0"/>
          <w:marRight w:val="0"/>
          <w:marTop w:val="0"/>
          <w:marBottom w:val="0"/>
          <w:divBdr>
            <w:top w:val="none" w:sz="0" w:space="0" w:color="auto"/>
            <w:left w:val="none" w:sz="0" w:space="0" w:color="auto"/>
            <w:bottom w:val="none" w:sz="0" w:space="0" w:color="auto"/>
            <w:right w:val="none" w:sz="0" w:space="0" w:color="auto"/>
          </w:divBdr>
        </w:div>
        <w:div w:id="1256934736">
          <w:marLeft w:val="0"/>
          <w:marRight w:val="0"/>
          <w:marTop w:val="0"/>
          <w:marBottom w:val="0"/>
          <w:divBdr>
            <w:top w:val="none" w:sz="0" w:space="0" w:color="auto"/>
            <w:left w:val="none" w:sz="0" w:space="0" w:color="auto"/>
            <w:bottom w:val="none" w:sz="0" w:space="0" w:color="auto"/>
            <w:right w:val="none" w:sz="0" w:space="0" w:color="auto"/>
          </w:divBdr>
        </w:div>
        <w:div w:id="1257861311">
          <w:marLeft w:val="0"/>
          <w:marRight w:val="0"/>
          <w:marTop w:val="0"/>
          <w:marBottom w:val="0"/>
          <w:divBdr>
            <w:top w:val="none" w:sz="0" w:space="0" w:color="auto"/>
            <w:left w:val="none" w:sz="0" w:space="0" w:color="auto"/>
            <w:bottom w:val="none" w:sz="0" w:space="0" w:color="auto"/>
            <w:right w:val="none" w:sz="0" w:space="0" w:color="auto"/>
          </w:divBdr>
        </w:div>
        <w:div w:id="1424111742">
          <w:marLeft w:val="0"/>
          <w:marRight w:val="0"/>
          <w:marTop w:val="0"/>
          <w:marBottom w:val="0"/>
          <w:divBdr>
            <w:top w:val="none" w:sz="0" w:space="0" w:color="auto"/>
            <w:left w:val="none" w:sz="0" w:space="0" w:color="auto"/>
            <w:bottom w:val="none" w:sz="0" w:space="0" w:color="auto"/>
            <w:right w:val="none" w:sz="0" w:space="0" w:color="auto"/>
          </w:divBdr>
        </w:div>
        <w:div w:id="1532104567">
          <w:marLeft w:val="0"/>
          <w:marRight w:val="0"/>
          <w:marTop w:val="0"/>
          <w:marBottom w:val="0"/>
          <w:divBdr>
            <w:top w:val="none" w:sz="0" w:space="0" w:color="auto"/>
            <w:left w:val="none" w:sz="0" w:space="0" w:color="auto"/>
            <w:bottom w:val="none" w:sz="0" w:space="0" w:color="auto"/>
            <w:right w:val="none" w:sz="0" w:space="0" w:color="auto"/>
          </w:divBdr>
        </w:div>
        <w:div w:id="1651517968">
          <w:marLeft w:val="0"/>
          <w:marRight w:val="0"/>
          <w:marTop w:val="0"/>
          <w:marBottom w:val="0"/>
          <w:divBdr>
            <w:top w:val="none" w:sz="0" w:space="0" w:color="auto"/>
            <w:left w:val="none" w:sz="0" w:space="0" w:color="auto"/>
            <w:bottom w:val="none" w:sz="0" w:space="0" w:color="auto"/>
            <w:right w:val="none" w:sz="0" w:space="0" w:color="auto"/>
          </w:divBdr>
        </w:div>
        <w:div w:id="1710256987">
          <w:marLeft w:val="0"/>
          <w:marRight w:val="0"/>
          <w:marTop w:val="0"/>
          <w:marBottom w:val="0"/>
          <w:divBdr>
            <w:top w:val="none" w:sz="0" w:space="0" w:color="auto"/>
            <w:left w:val="none" w:sz="0" w:space="0" w:color="auto"/>
            <w:bottom w:val="none" w:sz="0" w:space="0" w:color="auto"/>
            <w:right w:val="none" w:sz="0" w:space="0" w:color="auto"/>
          </w:divBdr>
        </w:div>
        <w:div w:id="1733894029">
          <w:marLeft w:val="0"/>
          <w:marRight w:val="0"/>
          <w:marTop w:val="0"/>
          <w:marBottom w:val="0"/>
          <w:divBdr>
            <w:top w:val="none" w:sz="0" w:space="0" w:color="auto"/>
            <w:left w:val="none" w:sz="0" w:space="0" w:color="auto"/>
            <w:bottom w:val="none" w:sz="0" w:space="0" w:color="auto"/>
            <w:right w:val="none" w:sz="0" w:space="0" w:color="auto"/>
          </w:divBdr>
        </w:div>
        <w:div w:id="1747409868">
          <w:marLeft w:val="0"/>
          <w:marRight w:val="0"/>
          <w:marTop w:val="0"/>
          <w:marBottom w:val="0"/>
          <w:divBdr>
            <w:top w:val="none" w:sz="0" w:space="0" w:color="auto"/>
            <w:left w:val="none" w:sz="0" w:space="0" w:color="auto"/>
            <w:bottom w:val="none" w:sz="0" w:space="0" w:color="auto"/>
            <w:right w:val="none" w:sz="0" w:space="0" w:color="auto"/>
          </w:divBdr>
        </w:div>
        <w:div w:id="1796094659">
          <w:marLeft w:val="0"/>
          <w:marRight w:val="0"/>
          <w:marTop w:val="0"/>
          <w:marBottom w:val="0"/>
          <w:divBdr>
            <w:top w:val="none" w:sz="0" w:space="0" w:color="auto"/>
            <w:left w:val="none" w:sz="0" w:space="0" w:color="auto"/>
            <w:bottom w:val="none" w:sz="0" w:space="0" w:color="auto"/>
            <w:right w:val="none" w:sz="0" w:space="0" w:color="auto"/>
          </w:divBdr>
        </w:div>
        <w:div w:id="1813936823">
          <w:marLeft w:val="0"/>
          <w:marRight w:val="0"/>
          <w:marTop w:val="0"/>
          <w:marBottom w:val="0"/>
          <w:divBdr>
            <w:top w:val="none" w:sz="0" w:space="0" w:color="auto"/>
            <w:left w:val="none" w:sz="0" w:space="0" w:color="auto"/>
            <w:bottom w:val="none" w:sz="0" w:space="0" w:color="auto"/>
            <w:right w:val="none" w:sz="0" w:space="0" w:color="auto"/>
          </w:divBdr>
        </w:div>
        <w:div w:id="1842505281">
          <w:marLeft w:val="0"/>
          <w:marRight w:val="0"/>
          <w:marTop w:val="0"/>
          <w:marBottom w:val="0"/>
          <w:divBdr>
            <w:top w:val="none" w:sz="0" w:space="0" w:color="auto"/>
            <w:left w:val="none" w:sz="0" w:space="0" w:color="auto"/>
            <w:bottom w:val="none" w:sz="0" w:space="0" w:color="auto"/>
            <w:right w:val="none" w:sz="0" w:space="0" w:color="auto"/>
          </w:divBdr>
        </w:div>
        <w:div w:id="1843809617">
          <w:marLeft w:val="0"/>
          <w:marRight w:val="0"/>
          <w:marTop w:val="0"/>
          <w:marBottom w:val="0"/>
          <w:divBdr>
            <w:top w:val="none" w:sz="0" w:space="0" w:color="auto"/>
            <w:left w:val="none" w:sz="0" w:space="0" w:color="auto"/>
            <w:bottom w:val="none" w:sz="0" w:space="0" w:color="auto"/>
            <w:right w:val="none" w:sz="0" w:space="0" w:color="auto"/>
          </w:divBdr>
        </w:div>
        <w:div w:id="2035643616">
          <w:marLeft w:val="0"/>
          <w:marRight w:val="0"/>
          <w:marTop w:val="0"/>
          <w:marBottom w:val="0"/>
          <w:divBdr>
            <w:top w:val="none" w:sz="0" w:space="0" w:color="auto"/>
            <w:left w:val="none" w:sz="0" w:space="0" w:color="auto"/>
            <w:bottom w:val="none" w:sz="0" w:space="0" w:color="auto"/>
            <w:right w:val="none" w:sz="0" w:space="0" w:color="auto"/>
          </w:divBdr>
        </w:div>
        <w:div w:id="2090538846">
          <w:marLeft w:val="0"/>
          <w:marRight w:val="0"/>
          <w:marTop w:val="0"/>
          <w:marBottom w:val="0"/>
          <w:divBdr>
            <w:top w:val="none" w:sz="0" w:space="0" w:color="auto"/>
            <w:left w:val="none" w:sz="0" w:space="0" w:color="auto"/>
            <w:bottom w:val="none" w:sz="0" w:space="0" w:color="auto"/>
            <w:right w:val="none" w:sz="0" w:space="0" w:color="auto"/>
          </w:divBdr>
        </w:div>
      </w:divsChild>
    </w:div>
    <w:div w:id="319579170">
      <w:bodyDiv w:val="1"/>
      <w:marLeft w:val="0"/>
      <w:marRight w:val="0"/>
      <w:marTop w:val="0"/>
      <w:marBottom w:val="0"/>
      <w:divBdr>
        <w:top w:val="none" w:sz="0" w:space="0" w:color="auto"/>
        <w:left w:val="none" w:sz="0" w:space="0" w:color="auto"/>
        <w:bottom w:val="none" w:sz="0" w:space="0" w:color="auto"/>
        <w:right w:val="none" w:sz="0" w:space="0" w:color="auto"/>
      </w:divBdr>
      <w:divsChild>
        <w:div w:id="878398356">
          <w:marLeft w:val="0"/>
          <w:marRight w:val="0"/>
          <w:marTop w:val="0"/>
          <w:marBottom w:val="0"/>
          <w:divBdr>
            <w:top w:val="none" w:sz="0" w:space="0" w:color="auto"/>
            <w:left w:val="none" w:sz="0" w:space="0" w:color="auto"/>
            <w:bottom w:val="none" w:sz="0" w:space="0" w:color="auto"/>
            <w:right w:val="none" w:sz="0" w:space="0" w:color="auto"/>
          </w:divBdr>
        </w:div>
        <w:div w:id="1077091481">
          <w:marLeft w:val="0"/>
          <w:marRight w:val="0"/>
          <w:marTop w:val="0"/>
          <w:marBottom w:val="0"/>
          <w:divBdr>
            <w:top w:val="none" w:sz="0" w:space="0" w:color="auto"/>
            <w:left w:val="none" w:sz="0" w:space="0" w:color="auto"/>
            <w:bottom w:val="none" w:sz="0" w:space="0" w:color="auto"/>
            <w:right w:val="none" w:sz="0" w:space="0" w:color="auto"/>
          </w:divBdr>
        </w:div>
      </w:divsChild>
    </w:div>
    <w:div w:id="430052502">
      <w:bodyDiv w:val="1"/>
      <w:marLeft w:val="0"/>
      <w:marRight w:val="0"/>
      <w:marTop w:val="0"/>
      <w:marBottom w:val="0"/>
      <w:divBdr>
        <w:top w:val="none" w:sz="0" w:space="0" w:color="auto"/>
        <w:left w:val="none" w:sz="0" w:space="0" w:color="auto"/>
        <w:bottom w:val="none" w:sz="0" w:space="0" w:color="auto"/>
        <w:right w:val="none" w:sz="0" w:space="0" w:color="auto"/>
      </w:divBdr>
      <w:divsChild>
        <w:div w:id="1398898667">
          <w:marLeft w:val="0"/>
          <w:marRight w:val="0"/>
          <w:marTop w:val="0"/>
          <w:marBottom w:val="0"/>
          <w:divBdr>
            <w:top w:val="none" w:sz="0" w:space="0" w:color="auto"/>
            <w:left w:val="none" w:sz="0" w:space="0" w:color="auto"/>
            <w:bottom w:val="none" w:sz="0" w:space="0" w:color="auto"/>
            <w:right w:val="none" w:sz="0" w:space="0" w:color="auto"/>
          </w:divBdr>
        </w:div>
        <w:div w:id="2087535386">
          <w:marLeft w:val="0"/>
          <w:marRight w:val="0"/>
          <w:marTop w:val="0"/>
          <w:marBottom w:val="0"/>
          <w:divBdr>
            <w:top w:val="none" w:sz="0" w:space="0" w:color="auto"/>
            <w:left w:val="none" w:sz="0" w:space="0" w:color="auto"/>
            <w:bottom w:val="none" w:sz="0" w:space="0" w:color="auto"/>
            <w:right w:val="none" w:sz="0" w:space="0" w:color="auto"/>
          </w:divBdr>
        </w:div>
      </w:divsChild>
    </w:div>
    <w:div w:id="587926244">
      <w:bodyDiv w:val="1"/>
      <w:marLeft w:val="0"/>
      <w:marRight w:val="0"/>
      <w:marTop w:val="0"/>
      <w:marBottom w:val="0"/>
      <w:divBdr>
        <w:top w:val="none" w:sz="0" w:space="0" w:color="auto"/>
        <w:left w:val="none" w:sz="0" w:space="0" w:color="auto"/>
        <w:bottom w:val="none" w:sz="0" w:space="0" w:color="auto"/>
        <w:right w:val="none" w:sz="0" w:space="0" w:color="auto"/>
      </w:divBdr>
      <w:divsChild>
        <w:div w:id="472522501">
          <w:marLeft w:val="0"/>
          <w:marRight w:val="0"/>
          <w:marTop w:val="0"/>
          <w:marBottom w:val="0"/>
          <w:divBdr>
            <w:top w:val="none" w:sz="0" w:space="0" w:color="auto"/>
            <w:left w:val="none" w:sz="0" w:space="0" w:color="auto"/>
            <w:bottom w:val="none" w:sz="0" w:space="0" w:color="auto"/>
            <w:right w:val="none" w:sz="0" w:space="0" w:color="auto"/>
          </w:divBdr>
        </w:div>
        <w:div w:id="811601908">
          <w:marLeft w:val="0"/>
          <w:marRight w:val="0"/>
          <w:marTop w:val="0"/>
          <w:marBottom w:val="0"/>
          <w:divBdr>
            <w:top w:val="none" w:sz="0" w:space="0" w:color="auto"/>
            <w:left w:val="none" w:sz="0" w:space="0" w:color="auto"/>
            <w:bottom w:val="none" w:sz="0" w:space="0" w:color="auto"/>
            <w:right w:val="none" w:sz="0" w:space="0" w:color="auto"/>
          </w:divBdr>
        </w:div>
        <w:div w:id="1036153525">
          <w:marLeft w:val="0"/>
          <w:marRight w:val="0"/>
          <w:marTop w:val="0"/>
          <w:marBottom w:val="0"/>
          <w:divBdr>
            <w:top w:val="none" w:sz="0" w:space="0" w:color="auto"/>
            <w:left w:val="none" w:sz="0" w:space="0" w:color="auto"/>
            <w:bottom w:val="none" w:sz="0" w:space="0" w:color="auto"/>
            <w:right w:val="none" w:sz="0" w:space="0" w:color="auto"/>
          </w:divBdr>
        </w:div>
      </w:divsChild>
    </w:div>
    <w:div w:id="609581529">
      <w:bodyDiv w:val="1"/>
      <w:marLeft w:val="0"/>
      <w:marRight w:val="0"/>
      <w:marTop w:val="0"/>
      <w:marBottom w:val="0"/>
      <w:divBdr>
        <w:top w:val="none" w:sz="0" w:space="0" w:color="auto"/>
        <w:left w:val="none" w:sz="0" w:space="0" w:color="auto"/>
        <w:bottom w:val="none" w:sz="0" w:space="0" w:color="auto"/>
        <w:right w:val="none" w:sz="0" w:space="0" w:color="auto"/>
      </w:divBdr>
      <w:divsChild>
        <w:div w:id="834999488">
          <w:marLeft w:val="0"/>
          <w:marRight w:val="0"/>
          <w:marTop w:val="0"/>
          <w:marBottom w:val="0"/>
          <w:divBdr>
            <w:top w:val="none" w:sz="0" w:space="0" w:color="auto"/>
            <w:left w:val="none" w:sz="0" w:space="0" w:color="auto"/>
            <w:bottom w:val="none" w:sz="0" w:space="0" w:color="auto"/>
            <w:right w:val="none" w:sz="0" w:space="0" w:color="auto"/>
          </w:divBdr>
        </w:div>
        <w:div w:id="879244420">
          <w:marLeft w:val="0"/>
          <w:marRight w:val="0"/>
          <w:marTop w:val="0"/>
          <w:marBottom w:val="0"/>
          <w:divBdr>
            <w:top w:val="none" w:sz="0" w:space="0" w:color="auto"/>
            <w:left w:val="none" w:sz="0" w:space="0" w:color="auto"/>
            <w:bottom w:val="none" w:sz="0" w:space="0" w:color="auto"/>
            <w:right w:val="none" w:sz="0" w:space="0" w:color="auto"/>
          </w:divBdr>
        </w:div>
      </w:divsChild>
    </w:div>
    <w:div w:id="614605758">
      <w:bodyDiv w:val="1"/>
      <w:marLeft w:val="0"/>
      <w:marRight w:val="0"/>
      <w:marTop w:val="0"/>
      <w:marBottom w:val="0"/>
      <w:divBdr>
        <w:top w:val="none" w:sz="0" w:space="0" w:color="auto"/>
        <w:left w:val="none" w:sz="0" w:space="0" w:color="auto"/>
        <w:bottom w:val="none" w:sz="0" w:space="0" w:color="auto"/>
        <w:right w:val="none" w:sz="0" w:space="0" w:color="auto"/>
      </w:divBdr>
      <w:divsChild>
        <w:div w:id="908534788">
          <w:marLeft w:val="0"/>
          <w:marRight w:val="0"/>
          <w:marTop w:val="0"/>
          <w:marBottom w:val="0"/>
          <w:divBdr>
            <w:top w:val="none" w:sz="0" w:space="0" w:color="auto"/>
            <w:left w:val="none" w:sz="0" w:space="0" w:color="auto"/>
            <w:bottom w:val="none" w:sz="0" w:space="0" w:color="auto"/>
            <w:right w:val="none" w:sz="0" w:space="0" w:color="auto"/>
          </w:divBdr>
        </w:div>
        <w:div w:id="1086150610">
          <w:marLeft w:val="0"/>
          <w:marRight w:val="0"/>
          <w:marTop w:val="0"/>
          <w:marBottom w:val="0"/>
          <w:divBdr>
            <w:top w:val="none" w:sz="0" w:space="0" w:color="auto"/>
            <w:left w:val="none" w:sz="0" w:space="0" w:color="auto"/>
            <w:bottom w:val="none" w:sz="0" w:space="0" w:color="auto"/>
            <w:right w:val="none" w:sz="0" w:space="0" w:color="auto"/>
          </w:divBdr>
        </w:div>
      </w:divsChild>
    </w:div>
    <w:div w:id="772821194">
      <w:bodyDiv w:val="1"/>
      <w:marLeft w:val="0"/>
      <w:marRight w:val="0"/>
      <w:marTop w:val="0"/>
      <w:marBottom w:val="0"/>
      <w:divBdr>
        <w:top w:val="none" w:sz="0" w:space="0" w:color="auto"/>
        <w:left w:val="none" w:sz="0" w:space="0" w:color="auto"/>
        <w:bottom w:val="none" w:sz="0" w:space="0" w:color="auto"/>
        <w:right w:val="none" w:sz="0" w:space="0" w:color="auto"/>
      </w:divBdr>
      <w:divsChild>
        <w:div w:id="20400079">
          <w:marLeft w:val="0"/>
          <w:marRight w:val="0"/>
          <w:marTop w:val="0"/>
          <w:marBottom w:val="0"/>
          <w:divBdr>
            <w:top w:val="none" w:sz="0" w:space="0" w:color="auto"/>
            <w:left w:val="none" w:sz="0" w:space="0" w:color="auto"/>
            <w:bottom w:val="none" w:sz="0" w:space="0" w:color="auto"/>
            <w:right w:val="none" w:sz="0" w:space="0" w:color="auto"/>
          </w:divBdr>
        </w:div>
        <w:div w:id="560871277">
          <w:marLeft w:val="0"/>
          <w:marRight w:val="0"/>
          <w:marTop w:val="0"/>
          <w:marBottom w:val="0"/>
          <w:divBdr>
            <w:top w:val="none" w:sz="0" w:space="0" w:color="auto"/>
            <w:left w:val="none" w:sz="0" w:space="0" w:color="auto"/>
            <w:bottom w:val="none" w:sz="0" w:space="0" w:color="auto"/>
            <w:right w:val="none" w:sz="0" w:space="0" w:color="auto"/>
          </w:divBdr>
        </w:div>
        <w:div w:id="703754553">
          <w:marLeft w:val="0"/>
          <w:marRight w:val="0"/>
          <w:marTop w:val="0"/>
          <w:marBottom w:val="0"/>
          <w:divBdr>
            <w:top w:val="none" w:sz="0" w:space="0" w:color="auto"/>
            <w:left w:val="none" w:sz="0" w:space="0" w:color="auto"/>
            <w:bottom w:val="none" w:sz="0" w:space="0" w:color="auto"/>
            <w:right w:val="none" w:sz="0" w:space="0" w:color="auto"/>
          </w:divBdr>
        </w:div>
        <w:div w:id="884441085">
          <w:marLeft w:val="0"/>
          <w:marRight w:val="0"/>
          <w:marTop w:val="0"/>
          <w:marBottom w:val="0"/>
          <w:divBdr>
            <w:top w:val="none" w:sz="0" w:space="0" w:color="auto"/>
            <w:left w:val="none" w:sz="0" w:space="0" w:color="auto"/>
            <w:bottom w:val="none" w:sz="0" w:space="0" w:color="auto"/>
            <w:right w:val="none" w:sz="0" w:space="0" w:color="auto"/>
          </w:divBdr>
        </w:div>
        <w:div w:id="1158226787">
          <w:marLeft w:val="0"/>
          <w:marRight w:val="0"/>
          <w:marTop w:val="0"/>
          <w:marBottom w:val="0"/>
          <w:divBdr>
            <w:top w:val="none" w:sz="0" w:space="0" w:color="auto"/>
            <w:left w:val="none" w:sz="0" w:space="0" w:color="auto"/>
            <w:bottom w:val="none" w:sz="0" w:space="0" w:color="auto"/>
            <w:right w:val="none" w:sz="0" w:space="0" w:color="auto"/>
          </w:divBdr>
        </w:div>
        <w:div w:id="1595357401">
          <w:marLeft w:val="0"/>
          <w:marRight w:val="0"/>
          <w:marTop w:val="0"/>
          <w:marBottom w:val="0"/>
          <w:divBdr>
            <w:top w:val="none" w:sz="0" w:space="0" w:color="auto"/>
            <w:left w:val="none" w:sz="0" w:space="0" w:color="auto"/>
            <w:bottom w:val="none" w:sz="0" w:space="0" w:color="auto"/>
            <w:right w:val="none" w:sz="0" w:space="0" w:color="auto"/>
          </w:divBdr>
        </w:div>
        <w:div w:id="1918319031">
          <w:marLeft w:val="0"/>
          <w:marRight w:val="0"/>
          <w:marTop w:val="0"/>
          <w:marBottom w:val="0"/>
          <w:divBdr>
            <w:top w:val="none" w:sz="0" w:space="0" w:color="auto"/>
            <w:left w:val="none" w:sz="0" w:space="0" w:color="auto"/>
            <w:bottom w:val="none" w:sz="0" w:space="0" w:color="auto"/>
            <w:right w:val="none" w:sz="0" w:space="0" w:color="auto"/>
          </w:divBdr>
        </w:div>
        <w:div w:id="1981154130">
          <w:marLeft w:val="0"/>
          <w:marRight w:val="0"/>
          <w:marTop w:val="0"/>
          <w:marBottom w:val="0"/>
          <w:divBdr>
            <w:top w:val="none" w:sz="0" w:space="0" w:color="auto"/>
            <w:left w:val="none" w:sz="0" w:space="0" w:color="auto"/>
            <w:bottom w:val="none" w:sz="0" w:space="0" w:color="auto"/>
            <w:right w:val="none" w:sz="0" w:space="0" w:color="auto"/>
          </w:divBdr>
        </w:div>
        <w:div w:id="2143695922">
          <w:marLeft w:val="0"/>
          <w:marRight w:val="0"/>
          <w:marTop w:val="0"/>
          <w:marBottom w:val="0"/>
          <w:divBdr>
            <w:top w:val="none" w:sz="0" w:space="0" w:color="auto"/>
            <w:left w:val="none" w:sz="0" w:space="0" w:color="auto"/>
            <w:bottom w:val="none" w:sz="0" w:space="0" w:color="auto"/>
            <w:right w:val="none" w:sz="0" w:space="0" w:color="auto"/>
          </w:divBdr>
        </w:div>
      </w:divsChild>
    </w:div>
    <w:div w:id="845677002">
      <w:bodyDiv w:val="1"/>
      <w:marLeft w:val="0"/>
      <w:marRight w:val="0"/>
      <w:marTop w:val="0"/>
      <w:marBottom w:val="0"/>
      <w:divBdr>
        <w:top w:val="none" w:sz="0" w:space="0" w:color="auto"/>
        <w:left w:val="none" w:sz="0" w:space="0" w:color="auto"/>
        <w:bottom w:val="none" w:sz="0" w:space="0" w:color="auto"/>
        <w:right w:val="none" w:sz="0" w:space="0" w:color="auto"/>
      </w:divBdr>
      <w:divsChild>
        <w:div w:id="1360356292">
          <w:marLeft w:val="0"/>
          <w:marRight w:val="0"/>
          <w:marTop w:val="0"/>
          <w:marBottom w:val="0"/>
          <w:divBdr>
            <w:top w:val="none" w:sz="0" w:space="0" w:color="auto"/>
            <w:left w:val="none" w:sz="0" w:space="0" w:color="auto"/>
            <w:bottom w:val="none" w:sz="0" w:space="0" w:color="auto"/>
            <w:right w:val="none" w:sz="0" w:space="0" w:color="auto"/>
          </w:divBdr>
        </w:div>
        <w:div w:id="1990285179">
          <w:marLeft w:val="0"/>
          <w:marRight w:val="0"/>
          <w:marTop w:val="0"/>
          <w:marBottom w:val="0"/>
          <w:divBdr>
            <w:top w:val="none" w:sz="0" w:space="0" w:color="auto"/>
            <w:left w:val="none" w:sz="0" w:space="0" w:color="auto"/>
            <w:bottom w:val="none" w:sz="0" w:space="0" w:color="auto"/>
            <w:right w:val="none" w:sz="0" w:space="0" w:color="auto"/>
          </w:divBdr>
        </w:div>
      </w:divsChild>
    </w:div>
    <w:div w:id="927933014">
      <w:bodyDiv w:val="1"/>
      <w:marLeft w:val="0"/>
      <w:marRight w:val="0"/>
      <w:marTop w:val="0"/>
      <w:marBottom w:val="0"/>
      <w:divBdr>
        <w:top w:val="none" w:sz="0" w:space="0" w:color="auto"/>
        <w:left w:val="none" w:sz="0" w:space="0" w:color="auto"/>
        <w:bottom w:val="none" w:sz="0" w:space="0" w:color="auto"/>
        <w:right w:val="none" w:sz="0" w:space="0" w:color="auto"/>
      </w:divBdr>
      <w:divsChild>
        <w:div w:id="410811222">
          <w:marLeft w:val="0"/>
          <w:marRight w:val="0"/>
          <w:marTop w:val="0"/>
          <w:marBottom w:val="0"/>
          <w:divBdr>
            <w:top w:val="none" w:sz="0" w:space="0" w:color="auto"/>
            <w:left w:val="none" w:sz="0" w:space="0" w:color="auto"/>
            <w:bottom w:val="none" w:sz="0" w:space="0" w:color="auto"/>
            <w:right w:val="none" w:sz="0" w:space="0" w:color="auto"/>
          </w:divBdr>
        </w:div>
        <w:div w:id="771514383">
          <w:marLeft w:val="0"/>
          <w:marRight w:val="0"/>
          <w:marTop w:val="0"/>
          <w:marBottom w:val="0"/>
          <w:divBdr>
            <w:top w:val="none" w:sz="0" w:space="0" w:color="auto"/>
            <w:left w:val="none" w:sz="0" w:space="0" w:color="auto"/>
            <w:bottom w:val="none" w:sz="0" w:space="0" w:color="auto"/>
            <w:right w:val="none" w:sz="0" w:space="0" w:color="auto"/>
          </w:divBdr>
        </w:div>
      </w:divsChild>
    </w:div>
    <w:div w:id="1214853192">
      <w:bodyDiv w:val="1"/>
      <w:marLeft w:val="0"/>
      <w:marRight w:val="0"/>
      <w:marTop w:val="0"/>
      <w:marBottom w:val="0"/>
      <w:divBdr>
        <w:top w:val="none" w:sz="0" w:space="0" w:color="auto"/>
        <w:left w:val="none" w:sz="0" w:space="0" w:color="auto"/>
        <w:bottom w:val="none" w:sz="0" w:space="0" w:color="auto"/>
        <w:right w:val="none" w:sz="0" w:space="0" w:color="auto"/>
      </w:divBdr>
      <w:divsChild>
        <w:div w:id="1176766097">
          <w:marLeft w:val="0"/>
          <w:marRight w:val="0"/>
          <w:marTop w:val="0"/>
          <w:marBottom w:val="0"/>
          <w:divBdr>
            <w:top w:val="none" w:sz="0" w:space="0" w:color="auto"/>
            <w:left w:val="none" w:sz="0" w:space="0" w:color="auto"/>
            <w:bottom w:val="none" w:sz="0" w:space="0" w:color="auto"/>
            <w:right w:val="none" w:sz="0" w:space="0" w:color="auto"/>
          </w:divBdr>
        </w:div>
        <w:div w:id="2015717131">
          <w:marLeft w:val="0"/>
          <w:marRight w:val="0"/>
          <w:marTop w:val="0"/>
          <w:marBottom w:val="0"/>
          <w:divBdr>
            <w:top w:val="none" w:sz="0" w:space="0" w:color="auto"/>
            <w:left w:val="none" w:sz="0" w:space="0" w:color="auto"/>
            <w:bottom w:val="none" w:sz="0" w:space="0" w:color="auto"/>
            <w:right w:val="none" w:sz="0" w:space="0" w:color="auto"/>
          </w:divBdr>
        </w:div>
      </w:divsChild>
    </w:div>
    <w:div w:id="1386218356">
      <w:bodyDiv w:val="1"/>
      <w:marLeft w:val="0"/>
      <w:marRight w:val="0"/>
      <w:marTop w:val="0"/>
      <w:marBottom w:val="0"/>
      <w:divBdr>
        <w:top w:val="none" w:sz="0" w:space="0" w:color="auto"/>
        <w:left w:val="none" w:sz="0" w:space="0" w:color="auto"/>
        <w:bottom w:val="none" w:sz="0" w:space="0" w:color="auto"/>
        <w:right w:val="none" w:sz="0" w:space="0" w:color="auto"/>
      </w:divBdr>
      <w:divsChild>
        <w:div w:id="1782737">
          <w:marLeft w:val="0"/>
          <w:marRight w:val="0"/>
          <w:marTop w:val="0"/>
          <w:marBottom w:val="0"/>
          <w:divBdr>
            <w:top w:val="none" w:sz="0" w:space="0" w:color="auto"/>
            <w:left w:val="none" w:sz="0" w:space="0" w:color="auto"/>
            <w:bottom w:val="none" w:sz="0" w:space="0" w:color="auto"/>
            <w:right w:val="none" w:sz="0" w:space="0" w:color="auto"/>
          </w:divBdr>
        </w:div>
        <w:div w:id="52701636">
          <w:marLeft w:val="0"/>
          <w:marRight w:val="0"/>
          <w:marTop w:val="0"/>
          <w:marBottom w:val="0"/>
          <w:divBdr>
            <w:top w:val="none" w:sz="0" w:space="0" w:color="auto"/>
            <w:left w:val="none" w:sz="0" w:space="0" w:color="auto"/>
            <w:bottom w:val="none" w:sz="0" w:space="0" w:color="auto"/>
            <w:right w:val="none" w:sz="0" w:space="0" w:color="auto"/>
          </w:divBdr>
        </w:div>
        <w:div w:id="141238564">
          <w:marLeft w:val="0"/>
          <w:marRight w:val="0"/>
          <w:marTop w:val="0"/>
          <w:marBottom w:val="0"/>
          <w:divBdr>
            <w:top w:val="none" w:sz="0" w:space="0" w:color="auto"/>
            <w:left w:val="none" w:sz="0" w:space="0" w:color="auto"/>
            <w:bottom w:val="none" w:sz="0" w:space="0" w:color="auto"/>
            <w:right w:val="none" w:sz="0" w:space="0" w:color="auto"/>
          </w:divBdr>
        </w:div>
        <w:div w:id="184369868">
          <w:marLeft w:val="0"/>
          <w:marRight w:val="0"/>
          <w:marTop w:val="0"/>
          <w:marBottom w:val="0"/>
          <w:divBdr>
            <w:top w:val="none" w:sz="0" w:space="0" w:color="auto"/>
            <w:left w:val="none" w:sz="0" w:space="0" w:color="auto"/>
            <w:bottom w:val="none" w:sz="0" w:space="0" w:color="auto"/>
            <w:right w:val="none" w:sz="0" w:space="0" w:color="auto"/>
          </w:divBdr>
        </w:div>
        <w:div w:id="394279037">
          <w:marLeft w:val="0"/>
          <w:marRight w:val="0"/>
          <w:marTop w:val="0"/>
          <w:marBottom w:val="0"/>
          <w:divBdr>
            <w:top w:val="none" w:sz="0" w:space="0" w:color="auto"/>
            <w:left w:val="none" w:sz="0" w:space="0" w:color="auto"/>
            <w:bottom w:val="none" w:sz="0" w:space="0" w:color="auto"/>
            <w:right w:val="none" w:sz="0" w:space="0" w:color="auto"/>
          </w:divBdr>
        </w:div>
        <w:div w:id="412090418">
          <w:marLeft w:val="0"/>
          <w:marRight w:val="0"/>
          <w:marTop w:val="0"/>
          <w:marBottom w:val="0"/>
          <w:divBdr>
            <w:top w:val="none" w:sz="0" w:space="0" w:color="auto"/>
            <w:left w:val="none" w:sz="0" w:space="0" w:color="auto"/>
            <w:bottom w:val="none" w:sz="0" w:space="0" w:color="auto"/>
            <w:right w:val="none" w:sz="0" w:space="0" w:color="auto"/>
          </w:divBdr>
        </w:div>
        <w:div w:id="701592281">
          <w:marLeft w:val="0"/>
          <w:marRight w:val="0"/>
          <w:marTop w:val="0"/>
          <w:marBottom w:val="0"/>
          <w:divBdr>
            <w:top w:val="none" w:sz="0" w:space="0" w:color="auto"/>
            <w:left w:val="none" w:sz="0" w:space="0" w:color="auto"/>
            <w:bottom w:val="none" w:sz="0" w:space="0" w:color="auto"/>
            <w:right w:val="none" w:sz="0" w:space="0" w:color="auto"/>
          </w:divBdr>
        </w:div>
        <w:div w:id="722481054">
          <w:marLeft w:val="0"/>
          <w:marRight w:val="0"/>
          <w:marTop w:val="0"/>
          <w:marBottom w:val="0"/>
          <w:divBdr>
            <w:top w:val="none" w:sz="0" w:space="0" w:color="auto"/>
            <w:left w:val="none" w:sz="0" w:space="0" w:color="auto"/>
            <w:bottom w:val="none" w:sz="0" w:space="0" w:color="auto"/>
            <w:right w:val="none" w:sz="0" w:space="0" w:color="auto"/>
          </w:divBdr>
        </w:div>
        <w:div w:id="776296774">
          <w:marLeft w:val="0"/>
          <w:marRight w:val="0"/>
          <w:marTop w:val="0"/>
          <w:marBottom w:val="0"/>
          <w:divBdr>
            <w:top w:val="none" w:sz="0" w:space="0" w:color="auto"/>
            <w:left w:val="none" w:sz="0" w:space="0" w:color="auto"/>
            <w:bottom w:val="none" w:sz="0" w:space="0" w:color="auto"/>
            <w:right w:val="none" w:sz="0" w:space="0" w:color="auto"/>
          </w:divBdr>
        </w:div>
        <w:div w:id="1000932048">
          <w:marLeft w:val="0"/>
          <w:marRight w:val="0"/>
          <w:marTop w:val="0"/>
          <w:marBottom w:val="0"/>
          <w:divBdr>
            <w:top w:val="none" w:sz="0" w:space="0" w:color="auto"/>
            <w:left w:val="none" w:sz="0" w:space="0" w:color="auto"/>
            <w:bottom w:val="none" w:sz="0" w:space="0" w:color="auto"/>
            <w:right w:val="none" w:sz="0" w:space="0" w:color="auto"/>
          </w:divBdr>
        </w:div>
        <w:div w:id="1496729442">
          <w:marLeft w:val="0"/>
          <w:marRight w:val="0"/>
          <w:marTop w:val="0"/>
          <w:marBottom w:val="0"/>
          <w:divBdr>
            <w:top w:val="none" w:sz="0" w:space="0" w:color="auto"/>
            <w:left w:val="none" w:sz="0" w:space="0" w:color="auto"/>
            <w:bottom w:val="none" w:sz="0" w:space="0" w:color="auto"/>
            <w:right w:val="none" w:sz="0" w:space="0" w:color="auto"/>
          </w:divBdr>
        </w:div>
        <w:div w:id="1562909792">
          <w:marLeft w:val="0"/>
          <w:marRight w:val="0"/>
          <w:marTop w:val="0"/>
          <w:marBottom w:val="0"/>
          <w:divBdr>
            <w:top w:val="none" w:sz="0" w:space="0" w:color="auto"/>
            <w:left w:val="none" w:sz="0" w:space="0" w:color="auto"/>
            <w:bottom w:val="none" w:sz="0" w:space="0" w:color="auto"/>
            <w:right w:val="none" w:sz="0" w:space="0" w:color="auto"/>
          </w:divBdr>
        </w:div>
        <w:div w:id="1678733700">
          <w:marLeft w:val="0"/>
          <w:marRight w:val="0"/>
          <w:marTop w:val="0"/>
          <w:marBottom w:val="0"/>
          <w:divBdr>
            <w:top w:val="none" w:sz="0" w:space="0" w:color="auto"/>
            <w:left w:val="none" w:sz="0" w:space="0" w:color="auto"/>
            <w:bottom w:val="none" w:sz="0" w:space="0" w:color="auto"/>
            <w:right w:val="none" w:sz="0" w:space="0" w:color="auto"/>
          </w:divBdr>
        </w:div>
        <w:div w:id="1827358564">
          <w:marLeft w:val="0"/>
          <w:marRight w:val="0"/>
          <w:marTop w:val="0"/>
          <w:marBottom w:val="0"/>
          <w:divBdr>
            <w:top w:val="none" w:sz="0" w:space="0" w:color="auto"/>
            <w:left w:val="none" w:sz="0" w:space="0" w:color="auto"/>
            <w:bottom w:val="none" w:sz="0" w:space="0" w:color="auto"/>
            <w:right w:val="none" w:sz="0" w:space="0" w:color="auto"/>
          </w:divBdr>
        </w:div>
        <w:div w:id="1984895291">
          <w:marLeft w:val="0"/>
          <w:marRight w:val="0"/>
          <w:marTop w:val="0"/>
          <w:marBottom w:val="0"/>
          <w:divBdr>
            <w:top w:val="none" w:sz="0" w:space="0" w:color="auto"/>
            <w:left w:val="none" w:sz="0" w:space="0" w:color="auto"/>
            <w:bottom w:val="none" w:sz="0" w:space="0" w:color="auto"/>
            <w:right w:val="none" w:sz="0" w:space="0" w:color="auto"/>
          </w:divBdr>
        </w:div>
        <w:div w:id="2092117409">
          <w:marLeft w:val="0"/>
          <w:marRight w:val="0"/>
          <w:marTop w:val="0"/>
          <w:marBottom w:val="0"/>
          <w:divBdr>
            <w:top w:val="none" w:sz="0" w:space="0" w:color="auto"/>
            <w:left w:val="none" w:sz="0" w:space="0" w:color="auto"/>
            <w:bottom w:val="none" w:sz="0" w:space="0" w:color="auto"/>
            <w:right w:val="none" w:sz="0" w:space="0" w:color="auto"/>
          </w:divBdr>
        </w:div>
      </w:divsChild>
    </w:div>
    <w:div w:id="1447695040">
      <w:bodyDiv w:val="1"/>
      <w:marLeft w:val="0"/>
      <w:marRight w:val="0"/>
      <w:marTop w:val="0"/>
      <w:marBottom w:val="0"/>
      <w:divBdr>
        <w:top w:val="none" w:sz="0" w:space="0" w:color="auto"/>
        <w:left w:val="none" w:sz="0" w:space="0" w:color="auto"/>
        <w:bottom w:val="none" w:sz="0" w:space="0" w:color="auto"/>
        <w:right w:val="none" w:sz="0" w:space="0" w:color="auto"/>
      </w:divBdr>
      <w:divsChild>
        <w:div w:id="80689028">
          <w:marLeft w:val="0"/>
          <w:marRight w:val="0"/>
          <w:marTop w:val="0"/>
          <w:marBottom w:val="0"/>
          <w:divBdr>
            <w:top w:val="none" w:sz="0" w:space="0" w:color="auto"/>
            <w:left w:val="none" w:sz="0" w:space="0" w:color="auto"/>
            <w:bottom w:val="none" w:sz="0" w:space="0" w:color="auto"/>
            <w:right w:val="none" w:sz="0" w:space="0" w:color="auto"/>
          </w:divBdr>
        </w:div>
        <w:div w:id="157383289">
          <w:marLeft w:val="0"/>
          <w:marRight w:val="0"/>
          <w:marTop w:val="0"/>
          <w:marBottom w:val="0"/>
          <w:divBdr>
            <w:top w:val="none" w:sz="0" w:space="0" w:color="auto"/>
            <w:left w:val="none" w:sz="0" w:space="0" w:color="auto"/>
            <w:bottom w:val="none" w:sz="0" w:space="0" w:color="auto"/>
            <w:right w:val="none" w:sz="0" w:space="0" w:color="auto"/>
          </w:divBdr>
        </w:div>
        <w:div w:id="216861599">
          <w:marLeft w:val="0"/>
          <w:marRight w:val="0"/>
          <w:marTop w:val="0"/>
          <w:marBottom w:val="0"/>
          <w:divBdr>
            <w:top w:val="none" w:sz="0" w:space="0" w:color="auto"/>
            <w:left w:val="none" w:sz="0" w:space="0" w:color="auto"/>
            <w:bottom w:val="none" w:sz="0" w:space="0" w:color="auto"/>
            <w:right w:val="none" w:sz="0" w:space="0" w:color="auto"/>
          </w:divBdr>
        </w:div>
        <w:div w:id="380442374">
          <w:marLeft w:val="0"/>
          <w:marRight w:val="0"/>
          <w:marTop w:val="0"/>
          <w:marBottom w:val="0"/>
          <w:divBdr>
            <w:top w:val="none" w:sz="0" w:space="0" w:color="auto"/>
            <w:left w:val="none" w:sz="0" w:space="0" w:color="auto"/>
            <w:bottom w:val="none" w:sz="0" w:space="0" w:color="auto"/>
            <w:right w:val="none" w:sz="0" w:space="0" w:color="auto"/>
          </w:divBdr>
        </w:div>
        <w:div w:id="437675503">
          <w:marLeft w:val="0"/>
          <w:marRight w:val="0"/>
          <w:marTop w:val="0"/>
          <w:marBottom w:val="0"/>
          <w:divBdr>
            <w:top w:val="none" w:sz="0" w:space="0" w:color="auto"/>
            <w:left w:val="none" w:sz="0" w:space="0" w:color="auto"/>
            <w:bottom w:val="none" w:sz="0" w:space="0" w:color="auto"/>
            <w:right w:val="none" w:sz="0" w:space="0" w:color="auto"/>
          </w:divBdr>
        </w:div>
        <w:div w:id="555513309">
          <w:marLeft w:val="0"/>
          <w:marRight w:val="0"/>
          <w:marTop w:val="0"/>
          <w:marBottom w:val="0"/>
          <w:divBdr>
            <w:top w:val="none" w:sz="0" w:space="0" w:color="auto"/>
            <w:left w:val="none" w:sz="0" w:space="0" w:color="auto"/>
            <w:bottom w:val="none" w:sz="0" w:space="0" w:color="auto"/>
            <w:right w:val="none" w:sz="0" w:space="0" w:color="auto"/>
          </w:divBdr>
        </w:div>
        <w:div w:id="591544589">
          <w:marLeft w:val="0"/>
          <w:marRight w:val="0"/>
          <w:marTop w:val="0"/>
          <w:marBottom w:val="0"/>
          <w:divBdr>
            <w:top w:val="none" w:sz="0" w:space="0" w:color="auto"/>
            <w:left w:val="none" w:sz="0" w:space="0" w:color="auto"/>
            <w:bottom w:val="none" w:sz="0" w:space="0" w:color="auto"/>
            <w:right w:val="none" w:sz="0" w:space="0" w:color="auto"/>
          </w:divBdr>
        </w:div>
        <w:div w:id="737216903">
          <w:marLeft w:val="0"/>
          <w:marRight w:val="0"/>
          <w:marTop w:val="0"/>
          <w:marBottom w:val="0"/>
          <w:divBdr>
            <w:top w:val="none" w:sz="0" w:space="0" w:color="auto"/>
            <w:left w:val="none" w:sz="0" w:space="0" w:color="auto"/>
            <w:bottom w:val="none" w:sz="0" w:space="0" w:color="auto"/>
            <w:right w:val="none" w:sz="0" w:space="0" w:color="auto"/>
          </w:divBdr>
        </w:div>
        <w:div w:id="897084209">
          <w:marLeft w:val="0"/>
          <w:marRight w:val="0"/>
          <w:marTop w:val="0"/>
          <w:marBottom w:val="0"/>
          <w:divBdr>
            <w:top w:val="none" w:sz="0" w:space="0" w:color="auto"/>
            <w:left w:val="none" w:sz="0" w:space="0" w:color="auto"/>
            <w:bottom w:val="none" w:sz="0" w:space="0" w:color="auto"/>
            <w:right w:val="none" w:sz="0" w:space="0" w:color="auto"/>
          </w:divBdr>
        </w:div>
        <w:div w:id="992611592">
          <w:marLeft w:val="0"/>
          <w:marRight w:val="0"/>
          <w:marTop w:val="0"/>
          <w:marBottom w:val="0"/>
          <w:divBdr>
            <w:top w:val="none" w:sz="0" w:space="0" w:color="auto"/>
            <w:left w:val="none" w:sz="0" w:space="0" w:color="auto"/>
            <w:bottom w:val="none" w:sz="0" w:space="0" w:color="auto"/>
            <w:right w:val="none" w:sz="0" w:space="0" w:color="auto"/>
          </w:divBdr>
        </w:div>
        <w:div w:id="1024404732">
          <w:marLeft w:val="0"/>
          <w:marRight w:val="0"/>
          <w:marTop w:val="0"/>
          <w:marBottom w:val="0"/>
          <w:divBdr>
            <w:top w:val="none" w:sz="0" w:space="0" w:color="auto"/>
            <w:left w:val="none" w:sz="0" w:space="0" w:color="auto"/>
            <w:bottom w:val="none" w:sz="0" w:space="0" w:color="auto"/>
            <w:right w:val="none" w:sz="0" w:space="0" w:color="auto"/>
          </w:divBdr>
        </w:div>
        <w:div w:id="1236621640">
          <w:marLeft w:val="0"/>
          <w:marRight w:val="0"/>
          <w:marTop w:val="0"/>
          <w:marBottom w:val="0"/>
          <w:divBdr>
            <w:top w:val="none" w:sz="0" w:space="0" w:color="auto"/>
            <w:left w:val="none" w:sz="0" w:space="0" w:color="auto"/>
            <w:bottom w:val="none" w:sz="0" w:space="0" w:color="auto"/>
            <w:right w:val="none" w:sz="0" w:space="0" w:color="auto"/>
          </w:divBdr>
        </w:div>
        <w:div w:id="1279986499">
          <w:marLeft w:val="0"/>
          <w:marRight w:val="0"/>
          <w:marTop w:val="0"/>
          <w:marBottom w:val="0"/>
          <w:divBdr>
            <w:top w:val="none" w:sz="0" w:space="0" w:color="auto"/>
            <w:left w:val="none" w:sz="0" w:space="0" w:color="auto"/>
            <w:bottom w:val="none" w:sz="0" w:space="0" w:color="auto"/>
            <w:right w:val="none" w:sz="0" w:space="0" w:color="auto"/>
          </w:divBdr>
        </w:div>
        <w:div w:id="1283464264">
          <w:marLeft w:val="0"/>
          <w:marRight w:val="0"/>
          <w:marTop w:val="0"/>
          <w:marBottom w:val="0"/>
          <w:divBdr>
            <w:top w:val="none" w:sz="0" w:space="0" w:color="auto"/>
            <w:left w:val="none" w:sz="0" w:space="0" w:color="auto"/>
            <w:bottom w:val="none" w:sz="0" w:space="0" w:color="auto"/>
            <w:right w:val="none" w:sz="0" w:space="0" w:color="auto"/>
          </w:divBdr>
        </w:div>
        <w:div w:id="1385568271">
          <w:marLeft w:val="0"/>
          <w:marRight w:val="0"/>
          <w:marTop w:val="0"/>
          <w:marBottom w:val="0"/>
          <w:divBdr>
            <w:top w:val="none" w:sz="0" w:space="0" w:color="auto"/>
            <w:left w:val="none" w:sz="0" w:space="0" w:color="auto"/>
            <w:bottom w:val="none" w:sz="0" w:space="0" w:color="auto"/>
            <w:right w:val="none" w:sz="0" w:space="0" w:color="auto"/>
          </w:divBdr>
        </w:div>
        <w:div w:id="1386947913">
          <w:marLeft w:val="0"/>
          <w:marRight w:val="0"/>
          <w:marTop w:val="0"/>
          <w:marBottom w:val="0"/>
          <w:divBdr>
            <w:top w:val="none" w:sz="0" w:space="0" w:color="auto"/>
            <w:left w:val="none" w:sz="0" w:space="0" w:color="auto"/>
            <w:bottom w:val="none" w:sz="0" w:space="0" w:color="auto"/>
            <w:right w:val="none" w:sz="0" w:space="0" w:color="auto"/>
          </w:divBdr>
        </w:div>
        <w:div w:id="1490563482">
          <w:marLeft w:val="0"/>
          <w:marRight w:val="0"/>
          <w:marTop w:val="0"/>
          <w:marBottom w:val="0"/>
          <w:divBdr>
            <w:top w:val="none" w:sz="0" w:space="0" w:color="auto"/>
            <w:left w:val="none" w:sz="0" w:space="0" w:color="auto"/>
            <w:bottom w:val="none" w:sz="0" w:space="0" w:color="auto"/>
            <w:right w:val="none" w:sz="0" w:space="0" w:color="auto"/>
          </w:divBdr>
        </w:div>
        <w:div w:id="1493063212">
          <w:marLeft w:val="0"/>
          <w:marRight w:val="0"/>
          <w:marTop w:val="0"/>
          <w:marBottom w:val="0"/>
          <w:divBdr>
            <w:top w:val="none" w:sz="0" w:space="0" w:color="auto"/>
            <w:left w:val="none" w:sz="0" w:space="0" w:color="auto"/>
            <w:bottom w:val="none" w:sz="0" w:space="0" w:color="auto"/>
            <w:right w:val="none" w:sz="0" w:space="0" w:color="auto"/>
          </w:divBdr>
        </w:div>
        <w:div w:id="1527986367">
          <w:marLeft w:val="0"/>
          <w:marRight w:val="0"/>
          <w:marTop w:val="0"/>
          <w:marBottom w:val="0"/>
          <w:divBdr>
            <w:top w:val="none" w:sz="0" w:space="0" w:color="auto"/>
            <w:left w:val="none" w:sz="0" w:space="0" w:color="auto"/>
            <w:bottom w:val="none" w:sz="0" w:space="0" w:color="auto"/>
            <w:right w:val="none" w:sz="0" w:space="0" w:color="auto"/>
          </w:divBdr>
        </w:div>
        <w:div w:id="1594899539">
          <w:marLeft w:val="0"/>
          <w:marRight w:val="0"/>
          <w:marTop w:val="0"/>
          <w:marBottom w:val="0"/>
          <w:divBdr>
            <w:top w:val="none" w:sz="0" w:space="0" w:color="auto"/>
            <w:left w:val="none" w:sz="0" w:space="0" w:color="auto"/>
            <w:bottom w:val="none" w:sz="0" w:space="0" w:color="auto"/>
            <w:right w:val="none" w:sz="0" w:space="0" w:color="auto"/>
          </w:divBdr>
        </w:div>
        <w:div w:id="1742408743">
          <w:marLeft w:val="0"/>
          <w:marRight w:val="0"/>
          <w:marTop w:val="0"/>
          <w:marBottom w:val="0"/>
          <w:divBdr>
            <w:top w:val="none" w:sz="0" w:space="0" w:color="auto"/>
            <w:left w:val="none" w:sz="0" w:space="0" w:color="auto"/>
            <w:bottom w:val="none" w:sz="0" w:space="0" w:color="auto"/>
            <w:right w:val="none" w:sz="0" w:space="0" w:color="auto"/>
          </w:divBdr>
        </w:div>
        <w:div w:id="1791048539">
          <w:marLeft w:val="0"/>
          <w:marRight w:val="0"/>
          <w:marTop w:val="0"/>
          <w:marBottom w:val="0"/>
          <w:divBdr>
            <w:top w:val="none" w:sz="0" w:space="0" w:color="auto"/>
            <w:left w:val="none" w:sz="0" w:space="0" w:color="auto"/>
            <w:bottom w:val="none" w:sz="0" w:space="0" w:color="auto"/>
            <w:right w:val="none" w:sz="0" w:space="0" w:color="auto"/>
          </w:divBdr>
        </w:div>
        <w:div w:id="1810857958">
          <w:marLeft w:val="0"/>
          <w:marRight w:val="0"/>
          <w:marTop w:val="0"/>
          <w:marBottom w:val="0"/>
          <w:divBdr>
            <w:top w:val="none" w:sz="0" w:space="0" w:color="auto"/>
            <w:left w:val="none" w:sz="0" w:space="0" w:color="auto"/>
            <w:bottom w:val="none" w:sz="0" w:space="0" w:color="auto"/>
            <w:right w:val="none" w:sz="0" w:space="0" w:color="auto"/>
          </w:divBdr>
        </w:div>
        <w:div w:id="1852721679">
          <w:marLeft w:val="0"/>
          <w:marRight w:val="0"/>
          <w:marTop w:val="0"/>
          <w:marBottom w:val="0"/>
          <w:divBdr>
            <w:top w:val="none" w:sz="0" w:space="0" w:color="auto"/>
            <w:left w:val="none" w:sz="0" w:space="0" w:color="auto"/>
            <w:bottom w:val="none" w:sz="0" w:space="0" w:color="auto"/>
            <w:right w:val="none" w:sz="0" w:space="0" w:color="auto"/>
          </w:divBdr>
        </w:div>
      </w:divsChild>
    </w:div>
    <w:div w:id="1690060325">
      <w:bodyDiv w:val="1"/>
      <w:marLeft w:val="0"/>
      <w:marRight w:val="0"/>
      <w:marTop w:val="0"/>
      <w:marBottom w:val="0"/>
      <w:divBdr>
        <w:top w:val="none" w:sz="0" w:space="0" w:color="auto"/>
        <w:left w:val="none" w:sz="0" w:space="0" w:color="auto"/>
        <w:bottom w:val="none" w:sz="0" w:space="0" w:color="auto"/>
        <w:right w:val="none" w:sz="0" w:space="0" w:color="auto"/>
      </w:divBdr>
      <w:divsChild>
        <w:div w:id="163596199">
          <w:marLeft w:val="0"/>
          <w:marRight w:val="0"/>
          <w:marTop w:val="0"/>
          <w:marBottom w:val="0"/>
          <w:divBdr>
            <w:top w:val="none" w:sz="0" w:space="0" w:color="auto"/>
            <w:left w:val="none" w:sz="0" w:space="0" w:color="auto"/>
            <w:bottom w:val="none" w:sz="0" w:space="0" w:color="auto"/>
            <w:right w:val="none" w:sz="0" w:space="0" w:color="auto"/>
          </w:divBdr>
        </w:div>
        <w:div w:id="197813893">
          <w:marLeft w:val="0"/>
          <w:marRight w:val="0"/>
          <w:marTop w:val="0"/>
          <w:marBottom w:val="0"/>
          <w:divBdr>
            <w:top w:val="none" w:sz="0" w:space="0" w:color="auto"/>
            <w:left w:val="none" w:sz="0" w:space="0" w:color="auto"/>
            <w:bottom w:val="none" w:sz="0" w:space="0" w:color="auto"/>
            <w:right w:val="none" w:sz="0" w:space="0" w:color="auto"/>
          </w:divBdr>
        </w:div>
        <w:div w:id="516579145">
          <w:marLeft w:val="0"/>
          <w:marRight w:val="0"/>
          <w:marTop w:val="0"/>
          <w:marBottom w:val="0"/>
          <w:divBdr>
            <w:top w:val="none" w:sz="0" w:space="0" w:color="auto"/>
            <w:left w:val="none" w:sz="0" w:space="0" w:color="auto"/>
            <w:bottom w:val="none" w:sz="0" w:space="0" w:color="auto"/>
            <w:right w:val="none" w:sz="0" w:space="0" w:color="auto"/>
          </w:divBdr>
        </w:div>
        <w:div w:id="583952589">
          <w:marLeft w:val="0"/>
          <w:marRight w:val="0"/>
          <w:marTop w:val="0"/>
          <w:marBottom w:val="0"/>
          <w:divBdr>
            <w:top w:val="none" w:sz="0" w:space="0" w:color="auto"/>
            <w:left w:val="none" w:sz="0" w:space="0" w:color="auto"/>
            <w:bottom w:val="none" w:sz="0" w:space="0" w:color="auto"/>
            <w:right w:val="none" w:sz="0" w:space="0" w:color="auto"/>
          </w:divBdr>
        </w:div>
        <w:div w:id="679745171">
          <w:marLeft w:val="0"/>
          <w:marRight w:val="0"/>
          <w:marTop w:val="0"/>
          <w:marBottom w:val="0"/>
          <w:divBdr>
            <w:top w:val="none" w:sz="0" w:space="0" w:color="auto"/>
            <w:left w:val="none" w:sz="0" w:space="0" w:color="auto"/>
            <w:bottom w:val="none" w:sz="0" w:space="0" w:color="auto"/>
            <w:right w:val="none" w:sz="0" w:space="0" w:color="auto"/>
          </w:divBdr>
        </w:div>
        <w:div w:id="687832448">
          <w:marLeft w:val="0"/>
          <w:marRight w:val="0"/>
          <w:marTop w:val="0"/>
          <w:marBottom w:val="0"/>
          <w:divBdr>
            <w:top w:val="none" w:sz="0" w:space="0" w:color="auto"/>
            <w:left w:val="none" w:sz="0" w:space="0" w:color="auto"/>
            <w:bottom w:val="none" w:sz="0" w:space="0" w:color="auto"/>
            <w:right w:val="none" w:sz="0" w:space="0" w:color="auto"/>
          </w:divBdr>
        </w:div>
        <w:div w:id="819997588">
          <w:marLeft w:val="0"/>
          <w:marRight w:val="0"/>
          <w:marTop w:val="0"/>
          <w:marBottom w:val="0"/>
          <w:divBdr>
            <w:top w:val="none" w:sz="0" w:space="0" w:color="auto"/>
            <w:left w:val="none" w:sz="0" w:space="0" w:color="auto"/>
            <w:bottom w:val="none" w:sz="0" w:space="0" w:color="auto"/>
            <w:right w:val="none" w:sz="0" w:space="0" w:color="auto"/>
          </w:divBdr>
        </w:div>
        <w:div w:id="954824714">
          <w:marLeft w:val="0"/>
          <w:marRight w:val="0"/>
          <w:marTop w:val="0"/>
          <w:marBottom w:val="0"/>
          <w:divBdr>
            <w:top w:val="none" w:sz="0" w:space="0" w:color="auto"/>
            <w:left w:val="none" w:sz="0" w:space="0" w:color="auto"/>
            <w:bottom w:val="none" w:sz="0" w:space="0" w:color="auto"/>
            <w:right w:val="none" w:sz="0" w:space="0" w:color="auto"/>
          </w:divBdr>
        </w:div>
        <w:div w:id="1013414480">
          <w:marLeft w:val="0"/>
          <w:marRight w:val="0"/>
          <w:marTop w:val="0"/>
          <w:marBottom w:val="0"/>
          <w:divBdr>
            <w:top w:val="none" w:sz="0" w:space="0" w:color="auto"/>
            <w:left w:val="none" w:sz="0" w:space="0" w:color="auto"/>
            <w:bottom w:val="none" w:sz="0" w:space="0" w:color="auto"/>
            <w:right w:val="none" w:sz="0" w:space="0" w:color="auto"/>
          </w:divBdr>
        </w:div>
        <w:div w:id="1020742650">
          <w:marLeft w:val="0"/>
          <w:marRight w:val="0"/>
          <w:marTop w:val="0"/>
          <w:marBottom w:val="0"/>
          <w:divBdr>
            <w:top w:val="none" w:sz="0" w:space="0" w:color="auto"/>
            <w:left w:val="none" w:sz="0" w:space="0" w:color="auto"/>
            <w:bottom w:val="none" w:sz="0" w:space="0" w:color="auto"/>
            <w:right w:val="none" w:sz="0" w:space="0" w:color="auto"/>
          </w:divBdr>
        </w:div>
        <w:div w:id="1363048018">
          <w:marLeft w:val="0"/>
          <w:marRight w:val="0"/>
          <w:marTop w:val="0"/>
          <w:marBottom w:val="0"/>
          <w:divBdr>
            <w:top w:val="none" w:sz="0" w:space="0" w:color="auto"/>
            <w:left w:val="none" w:sz="0" w:space="0" w:color="auto"/>
            <w:bottom w:val="none" w:sz="0" w:space="0" w:color="auto"/>
            <w:right w:val="none" w:sz="0" w:space="0" w:color="auto"/>
          </w:divBdr>
        </w:div>
        <w:div w:id="1513686746">
          <w:marLeft w:val="0"/>
          <w:marRight w:val="0"/>
          <w:marTop w:val="0"/>
          <w:marBottom w:val="0"/>
          <w:divBdr>
            <w:top w:val="none" w:sz="0" w:space="0" w:color="auto"/>
            <w:left w:val="none" w:sz="0" w:space="0" w:color="auto"/>
            <w:bottom w:val="none" w:sz="0" w:space="0" w:color="auto"/>
            <w:right w:val="none" w:sz="0" w:space="0" w:color="auto"/>
          </w:divBdr>
        </w:div>
        <w:div w:id="1523351452">
          <w:marLeft w:val="0"/>
          <w:marRight w:val="0"/>
          <w:marTop w:val="0"/>
          <w:marBottom w:val="0"/>
          <w:divBdr>
            <w:top w:val="none" w:sz="0" w:space="0" w:color="auto"/>
            <w:left w:val="none" w:sz="0" w:space="0" w:color="auto"/>
            <w:bottom w:val="none" w:sz="0" w:space="0" w:color="auto"/>
            <w:right w:val="none" w:sz="0" w:space="0" w:color="auto"/>
          </w:divBdr>
        </w:div>
        <w:div w:id="1667787715">
          <w:marLeft w:val="0"/>
          <w:marRight w:val="0"/>
          <w:marTop w:val="0"/>
          <w:marBottom w:val="0"/>
          <w:divBdr>
            <w:top w:val="none" w:sz="0" w:space="0" w:color="auto"/>
            <w:left w:val="none" w:sz="0" w:space="0" w:color="auto"/>
            <w:bottom w:val="none" w:sz="0" w:space="0" w:color="auto"/>
            <w:right w:val="none" w:sz="0" w:space="0" w:color="auto"/>
          </w:divBdr>
        </w:div>
        <w:div w:id="1788885003">
          <w:marLeft w:val="0"/>
          <w:marRight w:val="0"/>
          <w:marTop w:val="0"/>
          <w:marBottom w:val="0"/>
          <w:divBdr>
            <w:top w:val="none" w:sz="0" w:space="0" w:color="auto"/>
            <w:left w:val="none" w:sz="0" w:space="0" w:color="auto"/>
            <w:bottom w:val="none" w:sz="0" w:space="0" w:color="auto"/>
            <w:right w:val="none" w:sz="0" w:space="0" w:color="auto"/>
          </w:divBdr>
        </w:div>
        <w:div w:id="1952396993">
          <w:marLeft w:val="0"/>
          <w:marRight w:val="0"/>
          <w:marTop w:val="0"/>
          <w:marBottom w:val="0"/>
          <w:divBdr>
            <w:top w:val="none" w:sz="0" w:space="0" w:color="auto"/>
            <w:left w:val="none" w:sz="0" w:space="0" w:color="auto"/>
            <w:bottom w:val="none" w:sz="0" w:space="0" w:color="auto"/>
            <w:right w:val="none" w:sz="0" w:space="0" w:color="auto"/>
          </w:divBdr>
        </w:div>
        <w:div w:id="2082364530">
          <w:marLeft w:val="0"/>
          <w:marRight w:val="0"/>
          <w:marTop w:val="0"/>
          <w:marBottom w:val="0"/>
          <w:divBdr>
            <w:top w:val="none" w:sz="0" w:space="0" w:color="auto"/>
            <w:left w:val="none" w:sz="0" w:space="0" w:color="auto"/>
            <w:bottom w:val="none" w:sz="0" w:space="0" w:color="auto"/>
            <w:right w:val="none" w:sz="0" w:space="0" w:color="auto"/>
          </w:divBdr>
        </w:div>
      </w:divsChild>
    </w:div>
    <w:div w:id="1748844832">
      <w:bodyDiv w:val="1"/>
      <w:marLeft w:val="0"/>
      <w:marRight w:val="0"/>
      <w:marTop w:val="0"/>
      <w:marBottom w:val="0"/>
      <w:divBdr>
        <w:top w:val="none" w:sz="0" w:space="0" w:color="auto"/>
        <w:left w:val="none" w:sz="0" w:space="0" w:color="auto"/>
        <w:bottom w:val="none" w:sz="0" w:space="0" w:color="auto"/>
        <w:right w:val="none" w:sz="0" w:space="0" w:color="auto"/>
      </w:divBdr>
      <w:divsChild>
        <w:div w:id="394936300">
          <w:marLeft w:val="0"/>
          <w:marRight w:val="0"/>
          <w:marTop w:val="0"/>
          <w:marBottom w:val="0"/>
          <w:divBdr>
            <w:top w:val="none" w:sz="0" w:space="0" w:color="auto"/>
            <w:left w:val="none" w:sz="0" w:space="0" w:color="auto"/>
            <w:bottom w:val="none" w:sz="0" w:space="0" w:color="auto"/>
            <w:right w:val="none" w:sz="0" w:space="0" w:color="auto"/>
          </w:divBdr>
        </w:div>
        <w:div w:id="784083804">
          <w:marLeft w:val="0"/>
          <w:marRight w:val="0"/>
          <w:marTop w:val="0"/>
          <w:marBottom w:val="0"/>
          <w:divBdr>
            <w:top w:val="none" w:sz="0" w:space="0" w:color="auto"/>
            <w:left w:val="none" w:sz="0" w:space="0" w:color="auto"/>
            <w:bottom w:val="none" w:sz="0" w:space="0" w:color="auto"/>
            <w:right w:val="none" w:sz="0" w:space="0" w:color="auto"/>
          </w:divBdr>
        </w:div>
        <w:div w:id="1543011377">
          <w:marLeft w:val="0"/>
          <w:marRight w:val="0"/>
          <w:marTop w:val="0"/>
          <w:marBottom w:val="0"/>
          <w:divBdr>
            <w:top w:val="none" w:sz="0" w:space="0" w:color="auto"/>
            <w:left w:val="none" w:sz="0" w:space="0" w:color="auto"/>
            <w:bottom w:val="none" w:sz="0" w:space="0" w:color="auto"/>
            <w:right w:val="none" w:sz="0" w:space="0" w:color="auto"/>
          </w:divBdr>
        </w:div>
        <w:div w:id="2027096581">
          <w:marLeft w:val="0"/>
          <w:marRight w:val="0"/>
          <w:marTop w:val="0"/>
          <w:marBottom w:val="0"/>
          <w:divBdr>
            <w:top w:val="none" w:sz="0" w:space="0" w:color="auto"/>
            <w:left w:val="none" w:sz="0" w:space="0" w:color="auto"/>
            <w:bottom w:val="none" w:sz="0" w:space="0" w:color="auto"/>
            <w:right w:val="none" w:sz="0" w:space="0" w:color="auto"/>
          </w:divBdr>
        </w:div>
      </w:divsChild>
    </w:div>
    <w:div w:id="1835342878">
      <w:bodyDiv w:val="1"/>
      <w:marLeft w:val="0"/>
      <w:marRight w:val="0"/>
      <w:marTop w:val="0"/>
      <w:marBottom w:val="0"/>
      <w:divBdr>
        <w:top w:val="none" w:sz="0" w:space="0" w:color="auto"/>
        <w:left w:val="none" w:sz="0" w:space="0" w:color="auto"/>
        <w:bottom w:val="none" w:sz="0" w:space="0" w:color="auto"/>
        <w:right w:val="none" w:sz="0" w:space="0" w:color="auto"/>
      </w:divBdr>
      <w:divsChild>
        <w:div w:id="359674165">
          <w:marLeft w:val="0"/>
          <w:marRight w:val="0"/>
          <w:marTop w:val="0"/>
          <w:marBottom w:val="0"/>
          <w:divBdr>
            <w:top w:val="none" w:sz="0" w:space="0" w:color="auto"/>
            <w:left w:val="none" w:sz="0" w:space="0" w:color="auto"/>
            <w:bottom w:val="none" w:sz="0" w:space="0" w:color="auto"/>
            <w:right w:val="none" w:sz="0" w:space="0" w:color="auto"/>
          </w:divBdr>
        </w:div>
        <w:div w:id="931862543">
          <w:marLeft w:val="0"/>
          <w:marRight w:val="0"/>
          <w:marTop w:val="0"/>
          <w:marBottom w:val="0"/>
          <w:divBdr>
            <w:top w:val="none" w:sz="0" w:space="0" w:color="auto"/>
            <w:left w:val="none" w:sz="0" w:space="0" w:color="auto"/>
            <w:bottom w:val="none" w:sz="0" w:space="0" w:color="auto"/>
            <w:right w:val="none" w:sz="0" w:space="0" w:color="auto"/>
          </w:divBdr>
        </w:div>
        <w:div w:id="120143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SSSfN  SEN   Information Report for Governors</vt:lpstr>
    </vt:vector>
  </TitlesOfParts>
  <Company>Microsoft</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SSSfN  SEN   Information Report for Governors</dc:title>
  <dc:subject/>
  <dc:creator>Sue</dc:creator>
  <cp:keywords/>
  <dc:description/>
  <cp:lastModifiedBy>AndrianaSneddon</cp:lastModifiedBy>
  <cp:revision>3</cp:revision>
  <cp:lastPrinted>2017-12-13T10:46:00Z</cp:lastPrinted>
  <dcterms:created xsi:type="dcterms:W3CDTF">2017-11-17T11:56:00Z</dcterms:created>
  <dcterms:modified xsi:type="dcterms:W3CDTF">2017-12-13T10:47:00Z</dcterms:modified>
</cp:coreProperties>
</file>